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jc w:val="both"/>
        <w:rPr>
          <w:b w:val="1"/>
          <w:bCs w:val="1"/>
          <w:sz w:val="24"/>
          <w:szCs w:val="24"/>
        </w:rPr>
      </w:pPr>
      <w:r>
        <w:rPr>
          <w:b w:val="1"/>
          <w:bCs w:val="1"/>
          <w:sz w:val="24"/>
          <w:szCs w:val="24"/>
          <w:rtl w:val="0"/>
          <w:lang w:val="it-IT"/>
        </w:rPr>
        <w:t xml:space="preserve">ODG </w:t>
        <w:tab/>
        <w:t>6</w:t>
        <w:tab/>
      </w:r>
    </w:p>
    <w:p>
      <w:pPr>
        <w:pStyle w:val="Body Text"/>
        <w:rPr>
          <w:b w:val="1"/>
          <w:bCs w:val="1"/>
        </w:rPr>
      </w:pPr>
    </w:p>
    <w:p>
      <w:pPr>
        <w:pStyle w:val="Table Paragraph"/>
        <w:spacing w:before="0"/>
        <w:jc w:val="both"/>
        <w:rPr>
          <w:rFonts w:ascii="Times New Roman" w:cs="Times New Roman" w:hAnsi="Times New Roman" w:eastAsia="Times New Roman"/>
          <w:b w:val="1"/>
          <w:bCs w:val="1"/>
          <w:caps w:val="1"/>
          <w:sz w:val="24"/>
          <w:szCs w:val="24"/>
        </w:rPr>
      </w:pPr>
      <w:r>
        <w:rPr>
          <w:rFonts w:ascii="Times New Roman" w:hAnsi="Times New Roman"/>
          <w:b w:val="1"/>
          <w:bCs w:val="1"/>
          <w:caps w:val="1"/>
          <w:sz w:val="24"/>
          <w:szCs w:val="24"/>
          <w:rtl w:val="0"/>
          <w:lang w:val="it-IT"/>
        </w:rPr>
        <w:t>Oggetto: PRESA D</w:t>
      </w:r>
      <w:r>
        <w:rPr>
          <w:rFonts w:ascii="Times New Roman" w:hAnsi="Times New Roman" w:hint="default"/>
          <w:b w:val="1"/>
          <w:bCs w:val="1"/>
          <w:caps w:val="1"/>
          <w:sz w:val="24"/>
          <w:szCs w:val="24"/>
          <w:rtl w:val="0"/>
          <w:lang w:val="it-IT"/>
        </w:rPr>
        <w:t>’</w:t>
      </w:r>
      <w:r>
        <w:rPr>
          <w:rFonts w:ascii="Times New Roman" w:hAnsi="Times New Roman"/>
          <w:b w:val="1"/>
          <w:bCs w:val="1"/>
          <w:caps w:val="1"/>
          <w:sz w:val="24"/>
          <w:szCs w:val="24"/>
          <w:rtl w:val="0"/>
          <w:lang w:val="it-IT"/>
        </w:rPr>
        <w:t>ATTO DELLA DELIBERAZIONE DELL</w:t>
      </w:r>
      <w:r>
        <w:rPr>
          <w:rFonts w:ascii="Times New Roman" w:hAnsi="Times New Roman" w:hint="default"/>
          <w:b w:val="1"/>
          <w:bCs w:val="1"/>
          <w:caps w:val="1"/>
          <w:sz w:val="24"/>
          <w:szCs w:val="24"/>
          <w:rtl w:val="0"/>
          <w:lang w:val="it-IT"/>
        </w:rPr>
        <w:t>’</w:t>
      </w:r>
      <w:r>
        <w:rPr>
          <w:rFonts w:ascii="Times New Roman" w:hAnsi="Times New Roman"/>
          <w:b w:val="1"/>
          <w:bCs w:val="1"/>
          <w:caps w:val="1"/>
          <w:sz w:val="24"/>
          <w:szCs w:val="24"/>
          <w:rtl w:val="0"/>
          <w:lang w:val="it-IT"/>
        </w:rPr>
        <w:t>ASSEMBLEA DELLA COMUNIT</w:t>
      </w:r>
      <w:r>
        <w:rPr>
          <w:rFonts w:ascii="Times New Roman" w:hAnsi="Times New Roman" w:hint="default"/>
          <w:b w:val="1"/>
          <w:bCs w:val="1"/>
          <w:caps w:val="1"/>
          <w:sz w:val="24"/>
          <w:szCs w:val="24"/>
          <w:rtl w:val="0"/>
          <w:lang w:val="it-IT"/>
        </w:rPr>
        <w:t xml:space="preserve">À </w:t>
      </w:r>
      <w:r>
        <w:rPr>
          <w:rFonts w:ascii="Times New Roman" w:hAnsi="Times New Roman"/>
          <w:b w:val="1"/>
          <w:bCs w:val="1"/>
          <w:caps w:val="1"/>
          <w:sz w:val="24"/>
          <w:szCs w:val="24"/>
          <w:rtl w:val="0"/>
          <w:lang w:val="it-IT"/>
        </w:rPr>
        <w:t xml:space="preserve">MONTANA DI VALLE CAMONICA N. 10 DEL 20 APRILE 2026 AD OGGETTO: </w:t>
      </w:r>
      <w:r>
        <w:rPr>
          <w:rFonts w:ascii="Times New Roman" w:hAnsi="Times New Roman" w:hint="default"/>
          <w:b w:val="1"/>
          <w:bCs w:val="1"/>
          <w:caps w:val="1"/>
          <w:sz w:val="24"/>
          <w:szCs w:val="24"/>
          <w:rtl w:val="0"/>
          <w:lang w:val="it-IT"/>
        </w:rPr>
        <w:t>“</w:t>
      </w:r>
      <w:r>
        <w:rPr>
          <w:rFonts w:ascii="Times New Roman" w:hAnsi="Times New Roman"/>
          <w:b w:val="1"/>
          <w:bCs w:val="1"/>
          <w:caps w:val="1"/>
          <w:sz w:val="24"/>
          <w:szCs w:val="24"/>
          <w:rtl w:val="0"/>
          <w:lang w:val="it-IT"/>
        </w:rPr>
        <w:t>INDIRIZZI, CRITERI METODOLOGICI E CONDIZIONI PER LA FUTURA INTEGRAZIONE NEL PROGRAMMA DEGLI INTERVENTI (PDI) E NEL PIANO ECONOMICO-FINANZIARIO (PEF) DELL</w:t>
      </w:r>
      <w:r>
        <w:rPr>
          <w:rFonts w:ascii="Times New Roman" w:hAnsi="Times New Roman" w:hint="default"/>
          <w:b w:val="1"/>
          <w:bCs w:val="1"/>
          <w:caps w:val="1"/>
          <w:sz w:val="24"/>
          <w:szCs w:val="24"/>
          <w:rtl w:val="0"/>
          <w:lang w:val="it-IT"/>
        </w:rPr>
        <w:t>’</w:t>
      </w:r>
      <w:r>
        <w:rPr>
          <w:rFonts w:ascii="Times New Roman" w:hAnsi="Times New Roman"/>
          <w:b w:val="1"/>
          <w:bCs w:val="1"/>
          <w:caps w:val="1"/>
          <w:sz w:val="24"/>
          <w:szCs w:val="24"/>
          <w:rtl w:val="0"/>
          <w:lang w:val="it-IT"/>
        </w:rPr>
        <w:t>AMBITO DI VALLE CAMONICA CON  RIGUARDO  AI  COMUNI  CON  SERVIZIO  IDRICO INTEGRATO ATTUALMENTE GESTITO DA ACQUE BRESCIANE S.R.L.</w:t>
      </w:r>
      <w:r>
        <w:rPr>
          <w:rFonts w:ascii="Times New Roman" w:hAnsi="Times New Roman" w:hint="default"/>
          <w:b w:val="1"/>
          <w:bCs w:val="1"/>
          <w:caps w:val="1"/>
          <w:sz w:val="24"/>
          <w:szCs w:val="24"/>
          <w:rtl w:val="0"/>
          <w:lang w:val="it-IT"/>
        </w:rPr>
        <w:t>”</w:t>
      </w:r>
      <w:r>
        <w:rPr>
          <w:rFonts w:ascii="Times New Roman" w:hAnsi="Times New Roman"/>
          <w:b w:val="1"/>
          <w:bCs w:val="1"/>
          <w:caps w:val="1"/>
          <w:sz w:val="24"/>
          <w:szCs w:val="24"/>
          <w:rtl w:val="0"/>
          <w:lang w:val="it-IT"/>
        </w:rPr>
        <w:t>.</w:t>
      </w:r>
    </w:p>
    <w:p>
      <w:pPr>
        <w:pStyle w:val="List Paragraph"/>
        <w:ind w:left="0" w:firstLine="0"/>
        <w:jc w:val="both"/>
        <w:rPr>
          <w:b w:val="1"/>
          <w:bCs w:val="1"/>
        </w:rPr>
      </w:pPr>
    </w:p>
    <w:p>
      <w:pPr>
        <w:pStyle w:val="Normal.0"/>
        <w:tabs>
          <w:tab w:val="left" w:pos="950"/>
        </w:tabs>
        <w:jc w:val="both"/>
        <w:rPr>
          <w:i w:val="1"/>
          <w:iCs w:val="1"/>
          <w:sz w:val="24"/>
          <w:szCs w:val="24"/>
        </w:rPr>
      </w:pPr>
      <w:r>
        <w:rPr>
          <w:i w:val="1"/>
          <w:iCs w:val="1"/>
          <w:sz w:val="24"/>
          <w:szCs w:val="24"/>
          <w:rtl w:val="0"/>
          <w:lang w:val="it-IT"/>
        </w:rPr>
        <w:t>Il Sindaco introduce l</w:t>
      </w:r>
      <w:r>
        <w:rPr>
          <w:i w:val="1"/>
          <w:iCs w:val="1"/>
          <w:sz w:val="24"/>
          <w:szCs w:val="24"/>
          <w:rtl w:val="0"/>
          <w:lang w:val="it-IT"/>
        </w:rPr>
        <w:t>’</w:t>
      </w:r>
      <w:r>
        <w:rPr>
          <w:i w:val="1"/>
          <w:iCs w:val="1"/>
          <w:sz w:val="24"/>
          <w:szCs w:val="24"/>
          <w:rtl w:val="0"/>
          <w:lang w:val="it-IT"/>
        </w:rPr>
        <w:t>argomento posto all</w:t>
      </w:r>
      <w:r>
        <w:rPr>
          <w:i w:val="1"/>
          <w:iCs w:val="1"/>
          <w:sz w:val="24"/>
          <w:szCs w:val="24"/>
          <w:rtl w:val="0"/>
          <w:lang w:val="it-IT"/>
        </w:rPr>
        <w:t>’</w:t>
      </w:r>
      <w:r>
        <w:rPr>
          <w:i w:val="1"/>
          <w:iCs w:val="1"/>
          <w:sz w:val="24"/>
          <w:szCs w:val="24"/>
          <w:rtl w:val="0"/>
          <w:lang w:val="it-IT"/>
        </w:rPr>
        <w:t>ordine del giorno.</w:t>
      </w:r>
    </w:p>
    <w:p>
      <w:pPr>
        <w:pStyle w:val="Normal.0"/>
        <w:jc w:val="both"/>
        <w:rPr>
          <w:b w:val="1"/>
          <w:bCs w:val="1"/>
          <w:sz w:val="24"/>
          <w:szCs w:val="24"/>
        </w:rPr>
      </w:pPr>
    </w:p>
    <w:p>
      <w:pPr>
        <w:pStyle w:val="Normal.0"/>
        <w:jc w:val="center"/>
        <w:rPr>
          <w:b w:val="1"/>
          <w:bCs w:val="1"/>
          <w:sz w:val="24"/>
          <w:szCs w:val="24"/>
        </w:rPr>
      </w:pPr>
      <w:r>
        <w:rPr>
          <w:b w:val="1"/>
          <w:bCs w:val="1"/>
          <w:sz w:val="24"/>
          <w:szCs w:val="24"/>
          <w:rtl w:val="0"/>
          <w:lang w:val="it-IT"/>
        </w:rPr>
        <w:t>IL CONSIGLIO COMUNALE</w:t>
      </w:r>
    </w:p>
    <w:p>
      <w:pPr>
        <w:pStyle w:val="Normal.0"/>
        <w:jc w:val="center"/>
        <w:rPr>
          <w:b w:val="1"/>
          <w:bCs w:val="1"/>
          <w:sz w:val="22"/>
          <w:szCs w:val="22"/>
        </w:rPr>
      </w:pPr>
    </w:p>
    <w:p>
      <w:pPr>
        <w:pStyle w:val="Body Text"/>
        <w:rPr>
          <w:b w:val="1"/>
          <w:bCs w:val="1"/>
          <w:sz w:val="22"/>
          <w:szCs w:val="22"/>
        </w:rPr>
      </w:pPr>
      <w:r>
        <w:rPr>
          <w:rFonts w:cs="Arial Unicode MS" w:eastAsia="Arial Unicode MS"/>
          <w:b w:val="1"/>
          <w:bCs w:val="1"/>
          <w:sz w:val="22"/>
          <w:szCs w:val="22"/>
          <w:rtl w:val="0"/>
          <w:lang w:val="it-IT"/>
        </w:rPr>
        <w:t>PREMESSO</w:t>
      </w:r>
      <w:r>
        <w:rPr>
          <w:rFonts w:cs="Arial Unicode MS" w:eastAsia="Arial Unicode MS"/>
          <w:b w:val="1"/>
          <w:bCs w:val="1"/>
          <w:spacing w:val="-7"/>
          <w:sz w:val="22"/>
          <w:szCs w:val="22"/>
          <w:rtl w:val="0"/>
          <w:lang w:val="it-IT"/>
        </w:rPr>
        <w:t xml:space="preserve"> </w:t>
      </w:r>
      <w:r>
        <w:rPr>
          <w:rFonts w:cs="Arial Unicode MS" w:eastAsia="Arial Unicode MS"/>
          <w:b w:val="1"/>
          <w:bCs w:val="1"/>
          <w:spacing w:val="-3"/>
          <w:sz w:val="22"/>
          <w:szCs w:val="22"/>
          <w:rtl w:val="0"/>
          <w:lang w:val="it-IT"/>
        </w:rPr>
        <w:t>CHE:</w:t>
      </w:r>
    </w:p>
    <w:p>
      <w:pPr>
        <w:pStyle w:val="List Paragraph"/>
        <w:widowControl w:val="0"/>
        <w:numPr>
          <w:ilvl w:val="0"/>
          <w:numId w:val="2"/>
        </w:numPr>
        <w:bidi w:val="0"/>
        <w:ind w:right="0"/>
        <w:jc w:val="both"/>
        <w:rPr>
          <w:sz w:val="22"/>
          <w:szCs w:val="22"/>
          <w:rtl w:val="0"/>
          <w:lang w:val="it-IT"/>
        </w:rPr>
      </w:pPr>
      <w:r>
        <w:rPr>
          <w:sz w:val="22"/>
          <w:szCs w:val="22"/>
          <w:rtl w:val="0"/>
          <w:lang w:val="it-IT"/>
        </w:rPr>
        <w:t>L</w:t>
      </w:r>
      <w:r>
        <w:rPr>
          <w:sz w:val="22"/>
          <w:szCs w:val="22"/>
          <w:rtl w:val="0"/>
          <w:lang w:val="it-IT"/>
        </w:rPr>
        <w:t>’</w:t>
      </w:r>
      <w:r>
        <w:rPr>
          <w:sz w:val="22"/>
          <w:szCs w:val="22"/>
          <w:rtl w:val="0"/>
          <w:lang w:val="it-IT"/>
        </w:rPr>
        <w:t>art. 47, comma 1-bis, della L.R. 26/2003 (come introdotto dall</w:t>
      </w:r>
      <w:r>
        <w:rPr>
          <w:sz w:val="22"/>
          <w:szCs w:val="22"/>
          <w:rtl w:val="0"/>
          <w:lang w:val="it-IT"/>
        </w:rPr>
        <w:t>’</w:t>
      </w:r>
      <w:r>
        <w:rPr>
          <w:sz w:val="22"/>
          <w:szCs w:val="22"/>
          <w:rtl w:val="0"/>
          <w:lang w:val="it-IT"/>
        </w:rPr>
        <w:t>art. 19 della L.R. 4/2023), in ragione della peculiare morfologia territoriale della provincia di Brescia e in coerenza con le finalit</w:t>
      </w:r>
      <w:r>
        <w:rPr>
          <w:sz w:val="22"/>
          <w:szCs w:val="22"/>
          <w:rtl w:val="0"/>
          <w:lang w:val="it-IT"/>
        </w:rPr>
        <w:t>à</w:t>
      </w:r>
      <w:r>
        <w:rPr>
          <w:spacing w:val="0"/>
          <w:sz w:val="22"/>
          <w:szCs w:val="22"/>
          <w:rtl w:val="0"/>
          <w:lang w:val="it-IT"/>
        </w:rPr>
        <w:t xml:space="preserve"> </w:t>
      </w:r>
      <w:r>
        <w:rPr>
          <w:sz w:val="22"/>
          <w:szCs w:val="22"/>
          <w:rtl w:val="0"/>
          <w:lang w:val="it-IT"/>
        </w:rPr>
        <w:t>di</w:t>
      </w:r>
      <w:r>
        <w:rPr>
          <w:spacing w:val="-3"/>
          <w:sz w:val="22"/>
          <w:szCs w:val="22"/>
          <w:rtl w:val="0"/>
          <w:lang w:val="it-IT"/>
        </w:rPr>
        <w:t xml:space="preserve"> </w:t>
      </w:r>
      <w:r>
        <w:rPr>
          <w:sz w:val="22"/>
          <w:szCs w:val="22"/>
          <w:rtl w:val="0"/>
          <w:lang w:val="it-IT"/>
        </w:rPr>
        <w:t>tutela dei</w:t>
      </w:r>
      <w:r>
        <w:rPr>
          <w:spacing w:val="0"/>
          <w:sz w:val="22"/>
          <w:szCs w:val="22"/>
          <w:rtl w:val="0"/>
          <w:lang w:val="it-IT"/>
        </w:rPr>
        <w:t xml:space="preserve"> </w:t>
      </w:r>
      <w:r>
        <w:rPr>
          <w:sz w:val="22"/>
          <w:szCs w:val="22"/>
          <w:rtl w:val="0"/>
          <w:lang w:val="it-IT"/>
        </w:rPr>
        <w:t>territori</w:t>
      </w:r>
      <w:r>
        <w:rPr>
          <w:spacing w:val="-3"/>
          <w:sz w:val="22"/>
          <w:szCs w:val="22"/>
          <w:rtl w:val="0"/>
          <w:lang w:val="it-IT"/>
        </w:rPr>
        <w:t xml:space="preserve"> </w:t>
      </w:r>
      <w:r>
        <w:rPr>
          <w:sz w:val="22"/>
          <w:szCs w:val="22"/>
          <w:rtl w:val="0"/>
          <w:lang w:val="it-IT"/>
        </w:rPr>
        <w:t>montani,</w:t>
      </w:r>
      <w:r>
        <w:rPr>
          <w:spacing w:val="0"/>
          <w:sz w:val="22"/>
          <w:szCs w:val="22"/>
          <w:rtl w:val="0"/>
          <w:lang w:val="it-IT"/>
        </w:rPr>
        <w:t xml:space="preserve"> </w:t>
      </w:r>
      <w:r>
        <w:rPr>
          <w:sz w:val="22"/>
          <w:szCs w:val="22"/>
          <w:rtl w:val="0"/>
          <w:lang w:val="it-IT"/>
        </w:rPr>
        <w:t>ha</w:t>
      </w:r>
      <w:r>
        <w:rPr>
          <w:spacing w:val="0"/>
          <w:sz w:val="22"/>
          <w:szCs w:val="22"/>
          <w:rtl w:val="0"/>
          <w:lang w:val="it-IT"/>
        </w:rPr>
        <w:t xml:space="preserve"> </w:t>
      </w:r>
      <w:r>
        <w:rPr>
          <w:sz w:val="22"/>
          <w:szCs w:val="22"/>
          <w:rtl w:val="0"/>
          <w:lang w:val="it-IT"/>
        </w:rPr>
        <w:t>disposto la modifica del perimetro dell'Ambito Territoriale Ottimale (ATO) di Brescia e la contestuale istituzione dell'Ambito Territoriale di Valle Camonica, coincidente con i confini amministrativi della Comunit</w:t>
      </w:r>
      <w:r>
        <w:rPr>
          <w:sz w:val="22"/>
          <w:szCs w:val="22"/>
          <w:rtl w:val="0"/>
          <w:lang w:val="it-IT"/>
        </w:rPr>
        <w:t xml:space="preserve">à </w:t>
      </w:r>
      <w:r>
        <w:rPr>
          <w:sz w:val="22"/>
          <w:szCs w:val="22"/>
          <w:rtl w:val="0"/>
          <w:lang w:val="it-IT"/>
        </w:rPr>
        <w:t>Montana di Valle Camonica;</w:t>
      </w:r>
    </w:p>
    <w:p>
      <w:pPr>
        <w:pStyle w:val="List Paragraph"/>
        <w:widowControl w:val="0"/>
        <w:numPr>
          <w:ilvl w:val="0"/>
          <w:numId w:val="3"/>
        </w:numPr>
        <w:bidi w:val="0"/>
        <w:ind w:right="0"/>
        <w:jc w:val="both"/>
        <w:rPr>
          <w:sz w:val="22"/>
          <w:szCs w:val="22"/>
          <w:rtl w:val="0"/>
          <w:lang w:val="it-IT"/>
        </w:rPr>
      </w:pPr>
      <w:r>
        <w:rPr>
          <w:sz w:val="22"/>
          <w:szCs w:val="22"/>
          <w:rtl w:val="0"/>
          <w:lang w:val="it-IT"/>
        </w:rPr>
        <w:t>La medesima norma individua la Comunit</w:t>
      </w:r>
      <w:r>
        <w:rPr>
          <w:sz w:val="22"/>
          <w:szCs w:val="22"/>
          <w:rtl w:val="0"/>
          <w:lang w:val="it-IT"/>
        </w:rPr>
        <w:t xml:space="preserve">à </w:t>
      </w:r>
      <w:r>
        <w:rPr>
          <w:sz w:val="22"/>
          <w:szCs w:val="22"/>
          <w:rtl w:val="0"/>
          <w:lang w:val="it-IT"/>
        </w:rPr>
        <w:t>Montana di Valle Camonica quale Ente Responsabile del nuovo ATO ai sensi dell'articolo 48, comma 1-bis, attribuendole le funzioni di governo del Servizio Idrico Integrato precedentemente esercitate dalla Provincia;</w:t>
      </w:r>
    </w:p>
    <w:p>
      <w:pPr>
        <w:pStyle w:val="List Paragraph"/>
        <w:widowControl w:val="0"/>
        <w:numPr>
          <w:ilvl w:val="0"/>
          <w:numId w:val="3"/>
        </w:numPr>
        <w:bidi w:val="0"/>
        <w:ind w:right="0"/>
        <w:jc w:val="both"/>
        <w:rPr>
          <w:sz w:val="22"/>
          <w:szCs w:val="22"/>
          <w:rtl w:val="0"/>
          <w:lang w:val="it-IT"/>
        </w:rPr>
      </w:pPr>
      <w:r>
        <w:rPr>
          <w:sz w:val="22"/>
          <w:szCs w:val="22"/>
          <w:rtl w:val="0"/>
          <w:lang w:val="it-IT"/>
        </w:rPr>
        <w:t>Il citato comma 1-bis stabilisce espressamente che la Comunit</w:t>
      </w:r>
      <w:r>
        <w:rPr>
          <w:sz w:val="22"/>
          <w:szCs w:val="22"/>
          <w:rtl w:val="0"/>
          <w:lang w:val="it-IT"/>
        </w:rPr>
        <w:t xml:space="preserve">à </w:t>
      </w:r>
      <w:r>
        <w:rPr>
          <w:sz w:val="22"/>
          <w:szCs w:val="22"/>
          <w:rtl w:val="0"/>
          <w:lang w:val="it-IT"/>
        </w:rPr>
        <w:t xml:space="preserve">Montana, nel definire i criteri di gestione, deve assicurare </w:t>
      </w:r>
      <w:r>
        <w:rPr>
          <w:sz w:val="22"/>
          <w:szCs w:val="22"/>
          <w:rtl w:val="0"/>
          <w:lang w:val="it-IT"/>
        </w:rPr>
        <w:t xml:space="preserve">— </w:t>
      </w:r>
      <w:r>
        <w:rPr>
          <w:sz w:val="22"/>
          <w:szCs w:val="22"/>
          <w:rtl w:val="0"/>
          <w:lang w:val="it-IT"/>
        </w:rPr>
        <w:t xml:space="preserve">su richiesta dei Comuni </w:t>
      </w:r>
      <w:r>
        <w:rPr>
          <w:sz w:val="22"/>
          <w:szCs w:val="22"/>
          <w:rtl w:val="0"/>
          <w:lang w:val="it-IT"/>
        </w:rPr>
        <w:t xml:space="preserve">— </w:t>
      </w:r>
      <w:r>
        <w:rPr>
          <w:sz w:val="22"/>
          <w:szCs w:val="22"/>
          <w:rtl w:val="0"/>
          <w:lang w:val="it-IT"/>
        </w:rPr>
        <w:t xml:space="preserve">la prosecuzione dell'affidamento del servizio al gestore prescelto dagli stessi ove </w:t>
      </w:r>
      <w:r>
        <w:rPr>
          <w:spacing w:val="0"/>
          <w:sz w:val="22"/>
          <w:szCs w:val="22"/>
          <w:rtl w:val="0"/>
          <w:lang w:val="it-IT"/>
        </w:rPr>
        <w:t>esistente;</w:t>
      </w:r>
    </w:p>
    <w:p>
      <w:pPr>
        <w:pStyle w:val="List Paragraph"/>
        <w:widowControl w:val="0"/>
        <w:numPr>
          <w:ilvl w:val="0"/>
          <w:numId w:val="3"/>
        </w:numPr>
        <w:bidi w:val="0"/>
        <w:ind w:right="0"/>
        <w:jc w:val="both"/>
        <w:rPr>
          <w:sz w:val="22"/>
          <w:szCs w:val="22"/>
          <w:rtl w:val="0"/>
          <w:lang w:val="it-IT"/>
        </w:rPr>
      </w:pPr>
      <w:r>
        <w:rPr>
          <w:sz w:val="22"/>
          <w:szCs w:val="22"/>
          <w:rtl w:val="0"/>
          <w:lang w:val="it-IT"/>
        </w:rPr>
        <w:t>In attuazione di tale quadro normativo, la Comunit</w:t>
      </w:r>
      <w:r>
        <w:rPr>
          <w:sz w:val="22"/>
          <w:szCs w:val="22"/>
          <w:rtl w:val="0"/>
          <w:lang w:val="it-IT"/>
        </w:rPr>
        <w:t xml:space="preserve">à </w:t>
      </w:r>
      <w:r>
        <w:rPr>
          <w:sz w:val="22"/>
          <w:szCs w:val="22"/>
          <w:rtl w:val="0"/>
          <w:lang w:val="it-IT"/>
        </w:rPr>
        <w:t>Montana ha predisposto la proposta di Programma degli Interventi (PdI) e di Piano Economico Finanziario (PEF) ai sensi dell</w:t>
      </w:r>
      <w:r>
        <w:rPr>
          <w:sz w:val="22"/>
          <w:szCs w:val="22"/>
          <w:rtl w:val="0"/>
          <w:lang w:val="it-IT"/>
        </w:rPr>
        <w:t>’</w:t>
      </w:r>
      <w:r>
        <w:rPr>
          <w:sz w:val="22"/>
          <w:szCs w:val="22"/>
          <w:rtl w:val="0"/>
          <w:lang w:val="it-IT"/>
        </w:rPr>
        <w:t>art. 47, comma 1-ter della L.R. 26/2003, elaborandoli sulla base dei dati tecnici ed economici certi relativi ai soli Comuni non ricompresi nella gestione di Acque Bresciane S.r.l.;</w:t>
      </w:r>
    </w:p>
    <w:p>
      <w:pPr>
        <w:pStyle w:val="List Paragraph"/>
        <w:widowControl w:val="0"/>
        <w:numPr>
          <w:ilvl w:val="0"/>
          <w:numId w:val="3"/>
        </w:numPr>
        <w:bidi w:val="0"/>
        <w:ind w:right="0"/>
        <w:jc w:val="both"/>
        <w:rPr>
          <w:sz w:val="22"/>
          <w:szCs w:val="22"/>
          <w:rtl w:val="0"/>
          <w:lang w:val="it-IT"/>
        </w:rPr>
      </w:pPr>
      <w:r>
        <w:rPr>
          <w:sz w:val="22"/>
          <w:szCs w:val="22"/>
          <w:rtl w:val="0"/>
          <w:lang w:val="it-IT"/>
        </w:rPr>
        <w:t xml:space="preserve">In tali atti programmatori non si </w:t>
      </w:r>
      <w:r>
        <w:rPr>
          <w:sz w:val="22"/>
          <w:szCs w:val="22"/>
          <w:rtl w:val="0"/>
          <w:lang w:val="it-IT"/>
        </w:rPr>
        <w:t xml:space="preserve">è </w:t>
      </w:r>
      <w:r>
        <w:rPr>
          <w:sz w:val="22"/>
          <w:szCs w:val="22"/>
          <w:rtl w:val="0"/>
          <w:lang w:val="it-IT"/>
        </w:rPr>
        <w:t>proceduto, allo stato, a distinguere i dati tecnico-economici degli 11 Comuni della Valle Camonica attualmente gestiti da Acque Bresciane S.r.l. (societ</w:t>
      </w:r>
      <w:r>
        <w:rPr>
          <w:sz w:val="22"/>
          <w:szCs w:val="22"/>
          <w:rtl w:val="0"/>
          <w:lang w:val="it-IT"/>
        </w:rPr>
        <w:t xml:space="preserve">à </w:t>
      </w:r>
      <w:r>
        <w:rPr>
          <w:sz w:val="22"/>
          <w:szCs w:val="22"/>
          <w:rtl w:val="0"/>
          <w:lang w:val="it-IT"/>
        </w:rPr>
        <w:t>affidataria per l'ATO di Brescia), avendosi ipotizzato per questi ultimi la prosecuzione dell'affidamento esistente sino alla scadenza della concessione del servizio, stante la ravvisata esigenza ed opportunit</w:t>
      </w:r>
      <w:r>
        <w:rPr>
          <w:sz w:val="22"/>
          <w:szCs w:val="22"/>
          <w:rtl w:val="0"/>
          <w:lang w:val="it-IT"/>
        </w:rPr>
        <w:t xml:space="preserve">à </w:t>
      </w:r>
      <w:r>
        <w:rPr>
          <w:sz w:val="22"/>
          <w:szCs w:val="22"/>
          <w:rtl w:val="0"/>
          <w:lang w:val="it-IT"/>
        </w:rPr>
        <w:t>di garantire ad essi la salvaguardia della gestione in essere ovvero di confluire, con tempistica da concordare successivamente, nella gestione dell</w:t>
      </w:r>
      <w:r>
        <w:rPr>
          <w:sz w:val="22"/>
          <w:szCs w:val="22"/>
          <w:rtl w:val="0"/>
          <w:lang w:val="it-IT"/>
        </w:rPr>
        <w:t>’</w:t>
      </w:r>
      <w:r>
        <w:rPr>
          <w:sz w:val="22"/>
          <w:szCs w:val="22"/>
          <w:rtl w:val="0"/>
          <w:lang w:val="it-IT"/>
        </w:rPr>
        <w:t>ATO di Valle Camonica. Il tutto di concerto con Regione Lombardia e in</w:t>
      </w:r>
      <w:r>
        <w:rPr>
          <w:spacing w:val="80"/>
          <w:sz w:val="22"/>
          <w:szCs w:val="22"/>
          <w:rtl w:val="0"/>
          <w:lang w:val="it-IT"/>
        </w:rPr>
        <w:t xml:space="preserve"> </w:t>
      </w:r>
      <w:r>
        <w:rPr>
          <w:sz w:val="22"/>
          <w:szCs w:val="22"/>
          <w:rtl w:val="0"/>
          <w:lang w:val="it-IT"/>
        </w:rPr>
        <w:t>linea con le assunzioni alla base dello studio del Politecnico di Milano;</w:t>
      </w:r>
    </w:p>
    <w:p>
      <w:pPr>
        <w:pStyle w:val="Body Text"/>
        <w:rPr>
          <w:sz w:val="22"/>
          <w:szCs w:val="22"/>
        </w:rPr>
      </w:pPr>
    </w:p>
    <w:p>
      <w:pPr>
        <w:pStyle w:val="Body Text"/>
        <w:rPr>
          <w:sz w:val="22"/>
          <w:szCs w:val="22"/>
        </w:rPr>
      </w:pPr>
      <w:r>
        <w:rPr>
          <w:rFonts w:cs="Arial Unicode MS" w:eastAsia="Arial Unicode MS"/>
          <w:b w:val="1"/>
          <w:bCs w:val="1"/>
          <w:sz w:val="22"/>
          <w:szCs w:val="22"/>
          <w:rtl w:val="0"/>
          <w:lang w:val="it-IT"/>
        </w:rPr>
        <w:t>CONSIDERATO CHE</w:t>
      </w:r>
      <w:r>
        <w:rPr>
          <w:rFonts w:cs="Arial Unicode MS" w:eastAsia="Arial Unicode MS"/>
          <w:sz w:val="22"/>
          <w:szCs w:val="22"/>
          <w:rtl w:val="0"/>
          <w:lang w:val="it-IT"/>
        </w:rPr>
        <w:t xml:space="preserve"> l</w:t>
      </w:r>
      <w:r>
        <w:rPr>
          <w:rFonts w:cs="Arial Unicode MS" w:eastAsia="Arial Unicode MS" w:hint="default"/>
          <w:sz w:val="22"/>
          <w:szCs w:val="22"/>
          <w:rtl w:val="0"/>
          <w:lang w:val="it-IT"/>
        </w:rPr>
        <w:t>’</w:t>
      </w:r>
      <w:r>
        <w:rPr>
          <w:rFonts w:cs="Arial Unicode MS" w:eastAsia="Arial Unicode MS"/>
          <w:sz w:val="22"/>
          <w:szCs w:val="22"/>
          <w:rtl w:val="0"/>
          <w:lang w:val="it-IT"/>
        </w:rPr>
        <w:t xml:space="preserve">eventuale ingresso di tali 11 Comuni nel sistema gestionale dell'ATO Camuno, qualora gli stessi optassero per un tale ingresso prima della scadenza della concessione del servizio siglata tra la Provincia di Brescia ed Acque Bresciane S.r.l, richiederebbe una revisione straordinaria del PEF e del PdI, il cui approntamento </w:t>
      </w:r>
      <w:r>
        <w:rPr>
          <w:rFonts w:cs="Arial Unicode MS" w:eastAsia="Arial Unicode MS" w:hint="default"/>
          <w:sz w:val="22"/>
          <w:szCs w:val="22"/>
          <w:rtl w:val="0"/>
          <w:lang w:val="it-IT"/>
        </w:rPr>
        <w:t xml:space="preserve">è </w:t>
      </w:r>
      <w:r>
        <w:rPr>
          <w:rFonts w:cs="Arial Unicode MS" w:eastAsia="Arial Unicode MS"/>
          <w:sz w:val="22"/>
          <w:szCs w:val="22"/>
          <w:rtl w:val="0"/>
          <w:lang w:val="it-IT"/>
        </w:rPr>
        <w:t>condizionato alla scelta delle due opzioni di cui in precedenza ed alla relativa tempistica nonch</w:t>
      </w:r>
      <w:r>
        <w:rPr>
          <w:rFonts w:cs="Arial Unicode MS" w:eastAsia="Arial Unicode MS" w:hint="default"/>
          <w:sz w:val="22"/>
          <w:szCs w:val="22"/>
          <w:rtl w:val="0"/>
          <w:lang w:val="it-IT"/>
        </w:rPr>
        <w:t xml:space="preserve">é </w:t>
      </w:r>
      <w:r>
        <w:rPr>
          <w:rFonts w:cs="Arial Unicode MS" w:eastAsia="Arial Unicode MS"/>
          <w:sz w:val="22"/>
          <w:szCs w:val="22"/>
          <w:rtl w:val="0"/>
          <w:lang w:val="it-IT"/>
        </w:rPr>
        <w:t>alla messa a disposizione degli occorrenti dati tecnico-economici (ad esempio anagrafica cespiti, flussi di fatturazione, passivit</w:t>
      </w:r>
      <w:r>
        <w:rPr>
          <w:rFonts w:cs="Arial Unicode MS" w:eastAsia="Arial Unicode MS" w:hint="default"/>
          <w:sz w:val="22"/>
          <w:szCs w:val="22"/>
          <w:rtl w:val="0"/>
          <w:lang w:val="it-IT"/>
        </w:rPr>
        <w:t>à</w:t>
      </w:r>
      <w:r>
        <w:rPr>
          <w:rFonts w:cs="Arial Unicode MS" w:eastAsia="Arial Unicode MS"/>
          <w:sz w:val="22"/>
          <w:szCs w:val="22"/>
          <w:rtl w:val="0"/>
          <w:lang w:val="it-IT"/>
        </w:rPr>
        <w:t>, VR ex art. 48 L.R. 26/2003) attualmente in possesso esclusivo del gestore Acque Bresciane S.r.l.;</w:t>
      </w:r>
    </w:p>
    <w:p>
      <w:pPr>
        <w:pStyle w:val="Body Text"/>
        <w:rPr>
          <w:sz w:val="22"/>
          <w:szCs w:val="22"/>
        </w:rPr>
      </w:pPr>
    </w:p>
    <w:p>
      <w:pPr>
        <w:pStyle w:val="Body Text"/>
        <w:rPr>
          <w:sz w:val="22"/>
          <w:szCs w:val="22"/>
        </w:rPr>
      </w:pPr>
      <w:r>
        <w:rPr>
          <w:rFonts w:cs="Arial Unicode MS" w:eastAsia="Arial Unicode MS"/>
          <w:b w:val="1"/>
          <w:bCs w:val="1"/>
          <w:caps w:val="1"/>
          <w:sz w:val="22"/>
          <w:szCs w:val="22"/>
          <w:rtl w:val="0"/>
          <w:lang w:val="it-IT"/>
        </w:rPr>
        <w:t>DATO ATTO che</w:t>
      </w:r>
      <w:r>
        <w:rPr>
          <w:rFonts w:cs="Arial Unicode MS" w:eastAsia="Arial Unicode MS"/>
          <w:sz w:val="22"/>
          <w:szCs w:val="22"/>
          <w:rtl w:val="0"/>
          <w:lang w:val="it-IT"/>
        </w:rPr>
        <w:t xml:space="preserve"> Regione Lombardia, ai fini del perfezionamento della procedura attuativa dell'ATO di Valle Camonica, tiene conto dell'assenza di pregiudizio per l'assetto e la funzionalit</w:t>
      </w:r>
      <w:r>
        <w:rPr>
          <w:rFonts w:cs="Arial Unicode MS" w:eastAsia="Arial Unicode MS" w:hint="default"/>
          <w:sz w:val="22"/>
          <w:szCs w:val="22"/>
          <w:rtl w:val="0"/>
          <w:lang w:val="it-IT"/>
        </w:rPr>
        <w:t xml:space="preserve">à </w:t>
      </w:r>
      <w:r>
        <w:rPr>
          <w:rFonts w:cs="Arial Unicode MS" w:eastAsia="Arial Unicode MS"/>
          <w:sz w:val="22"/>
          <w:szCs w:val="22"/>
          <w:rtl w:val="0"/>
          <w:lang w:val="it-IT"/>
        </w:rPr>
        <w:t>dell'ATO di Brescia, rendendo pertanto necessario un coordinamento istituzionale e una leale collaborazione fra gli enti coinvolti, volti a prevenire tali eventualit</w:t>
      </w:r>
      <w:r>
        <w:rPr>
          <w:rFonts w:cs="Arial Unicode MS" w:eastAsia="Arial Unicode MS" w:hint="default"/>
          <w:sz w:val="22"/>
          <w:szCs w:val="22"/>
          <w:rtl w:val="0"/>
          <w:lang w:val="it-IT"/>
        </w:rPr>
        <w:t xml:space="preserve">à </w:t>
      </w:r>
      <w:r>
        <w:rPr>
          <w:rFonts w:cs="Arial Unicode MS" w:eastAsia="Arial Unicode MS"/>
          <w:sz w:val="22"/>
          <w:szCs w:val="22"/>
          <w:rtl w:val="0"/>
          <w:lang w:val="it-IT"/>
        </w:rPr>
        <w:t>di pregiudizio;</w:t>
      </w:r>
    </w:p>
    <w:p>
      <w:pPr>
        <w:pStyle w:val="Body Text"/>
        <w:rPr>
          <w:sz w:val="22"/>
          <w:szCs w:val="22"/>
        </w:rPr>
      </w:pPr>
    </w:p>
    <w:p>
      <w:pPr>
        <w:pStyle w:val="Body Text"/>
        <w:rPr>
          <w:b w:val="1"/>
          <w:bCs w:val="1"/>
          <w:sz w:val="22"/>
          <w:szCs w:val="22"/>
        </w:rPr>
      </w:pPr>
      <w:r>
        <w:rPr>
          <w:rFonts w:cs="Arial Unicode MS" w:eastAsia="Arial Unicode MS"/>
          <w:b w:val="1"/>
          <w:bCs w:val="1"/>
          <w:sz w:val="22"/>
          <w:szCs w:val="22"/>
          <w:rtl w:val="0"/>
          <w:lang w:val="it-IT"/>
        </w:rPr>
        <w:t>CONSIDERATO</w:t>
      </w:r>
      <w:r>
        <w:rPr>
          <w:rFonts w:cs="Arial Unicode MS" w:eastAsia="Arial Unicode MS"/>
          <w:b w:val="1"/>
          <w:bCs w:val="1"/>
          <w:spacing w:val="-11"/>
          <w:sz w:val="22"/>
          <w:szCs w:val="22"/>
          <w:rtl w:val="0"/>
          <w:lang w:val="it-IT"/>
        </w:rPr>
        <w:t xml:space="preserve"> </w:t>
      </w:r>
      <w:r>
        <w:rPr>
          <w:rFonts w:cs="Arial Unicode MS" w:eastAsia="Arial Unicode MS"/>
          <w:b w:val="1"/>
          <w:bCs w:val="1"/>
          <w:spacing w:val="-3"/>
          <w:sz w:val="22"/>
          <w:szCs w:val="22"/>
          <w:rtl w:val="0"/>
          <w:lang w:val="it-IT"/>
        </w:rPr>
        <w:t>CHE:</w:t>
      </w:r>
    </w:p>
    <w:p>
      <w:pPr>
        <w:pStyle w:val="List Paragraph"/>
        <w:widowControl w:val="0"/>
        <w:numPr>
          <w:ilvl w:val="0"/>
          <w:numId w:val="4"/>
        </w:numPr>
        <w:bidi w:val="0"/>
        <w:ind w:right="0"/>
        <w:jc w:val="both"/>
        <w:rPr>
          <w:sz w:val="22"/>
          <w:szCs w:val="22"/>
          <w:rtl w:val="0"/>
          <w:lang w:val="it-IT"/>
        </w:rPr>
      </w:pPr>
      <w:r>
        <w:rPr>
          <w:sz w:val="22"/>
          <w:szCs w:val="22"/>
          <w:rtl w:val="0"/>
          <w:lang w:val="it-IT"/>
        </w:rPr>
        <w:t>A seguito dell</w:t>
      </w:r>
      <w:r>
        <w:rPr>
          <w:sz w:val="22"/>
          <w:szCs w:val="22"/>
          <w:rtl w:val="0"/>
          <w:lang w:val="it-IT"/>
        </w:rPr>
        <w:t>’</w:t>
      </w:r>
      <w:r>
        <w:rPr>
          <w:sz w:val="22"/>
          <w:szCs w:val="22"/>
          <w:rtl w:val="0"/>
          <w:lang w:val="it-IT"/>
        </w:rPr>
        <w:t>operativit</w:t>
      </w:r>
      <w:r>
        <w:rPr>
          <w:sz w:val="22"/>
          <w:szCs w:val="22"/>
          <w:rtl w:val="0"/>
          <w:lang w:val="it-IT"/>
        </w:rPr>
        <w:t xml:space="preserve">à </w:t>
      </w:r>
      <w:r>
        <w:rPr>
          <w:sz w:val="22"/>
          <w:szCs w:val="22"/>
          <w:rtl w:val="0"/>
          <w:lang w:val="it-IT"/>
        </w:rPr>
        <w:t>dell</w:t>
      </w:r>
      <w:r>
        <w:rPr>
          <w:sz w:val="22"/>
          <w:szCs w:val="22"/>
          <w:rtl w:val="0"/>
          <w:lang w:val="it-IT"/>
        </w:rPr>
        <w:t>’</w:t>
      </w:r>
      <w:r>
        <w:rPr>
          <w:sz w:val="22"/>
          <w:szCs w:val="22"/>
          <w:rtl w:val="0"/>
          <w:lang w:val="it-IT"/>
        </w:rPr>
        <w:t>Ambito Camuno, l'eventuale successiva manifestazione di volont</w:t>
      </w:r>
      <w:r>
        <w:rPr>
          <w:sz w:val="22"/>
          <w:szCs w:val="22"/>
          <w:rtl w:val="0"/>
          <w:lang w:val="it-IT"/>
        </w:rPr>
        <w:t xml:space="preserve">à </w:t>
      </w:r>
      <w:r>
        <w:rPr>
          <w:sz w:val="22"/>
          <w:szCs w:val="22"/>
          <w:rtl w:val="0"/>
          <w:lang w:val="it-IT"/>
        </w:rPr>
        <w:t>degli 11 Comuni oggi gestiti da AB di interrompere anzitempo la gestione in essere comporter</w:t>
      </w:r>
      <w:r>
        <w:rPr>
          <w:sz w:val="22"/>
          <w:szCs w:val="22"/>
          <w:rtl w:val="0"/>
          <w:lang w:val="it-IT"/>
        </w:rPr>
        <w:t xml:space="preserve">à </w:t>
      </w:r>
      <w:r>
        <w:rPr>
          <w:sz w:val="22"/>
          <w:szCs w:val="22"/>
          <w:rtl w:val="0"/>
          <w:lang w:val="it-IT"/>
        </w:rPr>
        <w:t>la necessit</w:t>
      </w:r>
      <w:r>
        <w:rPr>
          <w:sz w:val="22"/>
          <w:szCs w:val="22"/>
          <w:rtl w:val="0"/>
          <w:lang w:val="it-IT"/>
        </w:rPr>
        <w:t xml:space="preserve">à </w:t>
      </w:r>
      <w:r>
        <w:rPr>
          <w:sz w:val="22"/>
          <w:szCs w:val="22"/>
          <w:rtl w:val="0"/>
          <w:lang w:val="it-IT"/>
        </w:rPr>
        <w:t>di disporre di un PdI e di un PEF aggiornati alla corrispondente diversa estensione territoriale della gestione dell</w:t>
      </w:r>
      <w:r>
        <w:rPr>
          <w:sz w:val="22"/>
          <w:szCs w:val="22"/>
          <w:rtl w:val="0"/>
          <w:lang w:val="it-IT"/>
        </w:rPr>
        <w:t>’</w:t>
      </w:r>
      <w:r>
        <w:rPr>
          <w:sz w:val="22"/>
          <w:szCs w:val="22"/>
          <w:rtl w:val="0"/>
          <w:lang w:val="it-IT"/>
        </w:rPr>
        <w:t>ATO di Valle Camonica;</w:t>
      </w:r>
    </w:p>
    <w:p>
      <w:pPr>
        <w:pStyle w:val="List Paragraph"/>
        <w:widowControl w:val="0"/>
        <w:numPr>
          <w:ilvl w:val="0"/>
          <w:numId w:val="4"/>
        </w:numPr>
        <w:bidi w:val="0"/>
        <w:ind w:right="0"/>
        <w:jc w:val="both"/>
        <w:rPr>
          <w:sz w:val="22"/>
          <w:szCs w:val="22"/>
          <w:rtl w:val="0"/>
          <w:lang w:val="it-IT"/>
        </w:rPr>
      </w:pPr>
      <w:r>
        <w:rPr>
          <w:sz w:val="22"/>
          <w:szCs w:val="22"/>
          <w:rtl w:val="0"/>
          <w:lang w:val="it-IT"/>
        </w:rPr>
        <w:t>Tra i fabbisogni infrastrutturali prioritari degli 11 Comuni gestiti da AB figurano gli interventi necessari alla risoluzione delle infrazioni europee e quelli ricompresi nella sentenza della Corte di Giustizia UE C-668/19, la cui realizzazione deve essere garantita senza soluzione di continuit</w:t>
      </w:r>
      <w:r>
        <w:rPr>
          <w:sz w:val="22"/>
          <w:szCs w:val="22"/>
          <w:rtl w:val="0"/>
          <w:lang w:val="it-IT"/>
        </w:rPr>
        <w:t xml:space="preserve">à </w:t>
      </w:r>
      <w:r>
        <w:rPr>
          <w:sz w:val="22"/>
          <w:szCs w:val="22"/>
          <w:rtl w:val="0"/>
          <w:lang w:val="it-IT"/>
        </w:rPr>
        <w:t>e nel rispetto della sostenibilit</w:t>
      </w:r>
      <w:r>
        <w:rPr>
          <w:sz w:val="22"/>
          <w:szCs w:val="22"/>
          <w:rtl w:val="0"/>
          <w:lang w:val="it-IT"/>
        </w:rPr>
        <w:t xml:space="preserve">à </w:t>
      </w:r>
      <w:r>
        <w:rPr>
          <w:sz w:val="22"/>
          <w:szCs w:val="22"/>
          <w:rtl w:val="0"/>
          <w:lang w:val="it-IT"/>
        </w:rPr>
        <w:t>tariffaria per l'utenza;</w:t>
      </w:r>
    </w:p>
    <w:p>
      <w:pPr>
        <w:pStyle w:val="List Paragraph"/>
        <w:widowControl w:val="0"/>
        <w:numPr>
          <w:ilvl w:val="0"/>
          <w:numId w:val="4"/>
        </w:numPr>
        <w:bidi w:val="0"/>
        <w:ind w:right="0"/>
        <w:jc w:val="both"/>
        <w:rPr>
          <w:sz w:val="22"/>
          <w:szCs w:val="22"/>
          <w:rtl w:val="0"/>
          <w:lang w:val="it-IT"/>
        </w:rPr>
      </w:pPr>
      <w:r>
        <w:rPr>
          <w:sz w:val="22"/>
          <w:szCs w:val="22"/>
          <w:rtl w:val="0"/>
          <w:lang w:val="it-IT"/>
        </w:rPr>
        <w:t xml:space="preserve">La corretta rappresentazione di tali fabbisogni nel PdI e nel PEF camuno </w:t>
      </w:r>
      <w:r>
        <w:rPr>
          <w:sz w:val="22"/>
          <w:szCs w:val="22"/>
          <w:rtl w:val="0"/>
          <w:lang w:val="it-IT"/>
        </w:rPr>
        <w:t xml:space="preserve">è </w:t>
      </w:r>
      <w:r>
        <w:rPr>
          <w:sz w:val="22"/>
          <w:szCs w:val="22"/>
          <w:rtl w:val="0"/>
          <w:lang w:val="it-IT"/>
        </w:rPr>
        <w:t>tecnicamente condizionata alla preventiva acquisizione degli occorrenti dati tecnico-economici (a titolo non esaustivo anagrafica cespiti, flussi di cassa, ammortamenti</w:t>
      </w:r>
      <w:r>
        <w:rPr>
          <w:spacing w:val="-3"/>
          <w:sz w:val="22"/>
          <w:szCs w:val="22"/>
          <w:rtl w:val="0"/>
          <w:lang w:val="it-IT"/>
        </w:rPr>
        <w:t xml:space="preserve"> </w:t>
      </w:r>
      <w:r>
        <w:rPr>
          <w:sz w:val="22"/>
          <w:szCs w:val="22"/>
          <w:rtl w:val="0"/>
          <w:lang w:val="it-IT"/>
        </w:rPr>
        <w:t>e</w:t>
      </w:r>
      <w:r>
        <w:rPr>
          <w:spacing w:val="0"/>
          <w:sz w:val="22"/>
          <w:szCs w:val="22"/>
          <w:rtl w:val="0"/>
          <w:lang w:val="it-IT"/>
        </w:rPr>
        <w:t xml:space="preserve"> </w:t>
      </w:r>
      <w:r>
        <w:rPr>
          <w:sz w:val="22"/>
          <w:szCs w:val="22"/>
          <w:rtl w:val="0"/>
          <w:lang w:val="it-IT"/>
        </w:rPr>
        <w:t>passivit</w:t>
      </w:r>
      <w:r>
        <w:rPr>
          <w:sz w:val="22"/>
          <w:szCs w:val="22"/>
          <w:rtl w:val="0"/>
          <w:lang w:val="it-IT"/>
        </w:rPr>
        <w:t>à</w:t>
      </w:r>
      <w:r>
        <w:rPr>
          <w:sz w:val="22"/>
          <w:szCs w:val="22"/>
          <w:rtl w:val="0"/>
          <w:lang w:val="it-IT"/>
        </w:rPr>
        <w:t>)</w:t>
      </w:r>
      <w:r>
        <w:rPr>
          <w:spacing w:val="0"/>
          <w:sz w:val="22"/>
          <w:szCs w:val="22"/>
          <w:rtl w:val="0"/>
          <w:lang w:val="it-IT"/>
        </w:rPr>
        <w:t xml:space="preserve"> </w:t>
      </w:r>
      <w:r>
        <w:rPr>
          <w:sz w:val="22"/>
          <w:szCs w:val="22"/>
          <w:rtl w:val="0"/>
          <w:lang w:val="it-IT"/>
        </w:rPr>
        <w:t>da</w:t>
      </w:r>
      <w:r>
        <w:rPr>
          <w:spacing w:val="0"/>
          <w:sz w:val="22"/>
          <w:szCs w:val="22"/>
          <w:rtl w:val="0"/>
          <w:lang w:val="it-IT"/>
        </w:rPr>
        <w:t xml:space="preserve"> </w:t>
      </w:r>
      <w:r>
        <w:rPr>
          <w:sz w:val="22"/>
          <w:szCs w:val="22"/>
          <w:rtl w:val="0"/>
          <w:lang w:val="it-IT"/>
        </w:rPr>
        <w:t>parte</w:t>
      </w:r>
      <w:r>
        <w:rPr>
          <w:spacing w:val="-3"/>
          <w:sz w:val="22"/>
          <w:szCs w:val="22"/>
          <w:rtl w:val="0"/>
          <w:lang w:val="it-IT"/>
        </w:rPr>
        <w:t xml:space="preserve"> </w:t>
      </w:r>
      <w:r>
        <w:rPr>
          <w:sz w:val="22"/>
          <w:szCs w:val="22"/>
          <w:rtl w:val="0"/>
          <w:lang w:val="it-IT"/>
        </w:rPr>
        <w:t>del</w:t>
      </w:r>
      <w:r>
        <w:rPr>
          <w:spacing w:val="-6"/>
          <w:sz w:val="22"/>
          <w:szCs w:val="22"/>
          <w:rtl w:val="0"/>
          <w:lang w:val="it-IT"/>
        </w:rPr>
        <w:t xml:space="preserve"> </w:t>
      </w:r>
      <w:r>
        <w:rPr>
          <w:sz w:val="22"/>
          <w:szCs w:val="22"/>
          <w:rtl w:val="0"/>
          <w:lang w:val="it-IT"/>
        </w:rPr>
        <w:t>gestore</w:t>
      </w:r>
      <w:r>
        <w:rPr>
          <w:spacing w:val="0"/>
          <w:sz w:val="22"/>
          <w:szCs w:val="22"/>
          <w:rtl w:val="0"/>
          <w:lang w:val="it-IT"/>
        </w:rPr>
        <w:t xml:space="preserve"> </w:t>
      </w:r>
      <w:r>
        <w:rPr>
          <w:sz w:val="22"/>
          <w:szCs w:val="22"/>
          <w:rtl w:val="0"/>
          <w:lang w:val="it-IT"/>
        </w:rPr>
        <w:t>uscente</w:t>
      </w:r>
      <w:r>
        <w:rPr>
          <w:spacing w:val="0"/>
          <w:sz w:val="22"/>
          <w:szCs w:val="22"/>
          <w:rtl w:val="0"/>
          <w:lang w:val="it-IT"/>
        </w:rPr>
        <w:t xml:space="preserve"> </w:t>
      </w:r>
      <w:r>
        <w:rPr>
          <w:sz w:val="22"/>
          <w:szCs w:val="22"/>
          <w:rtl w:val="0"/>
          <w:lang w:val="it-IT"/>
        </w:rPr>
        <w:t>e</w:t>
      </w:r>
      <w:r>
        <w:rPr>
          <w:spacing w:val="-3"/>
          <w:sz w:val="22"/>
          <w:szCs w:val="22"/>
          <w:rtl w:val="0"/>
          <w:lang w:val="it-IT"/>
        </w:rPr>
        <w:t xml:space="preserve"> </w:t>
      </w:r>
      <w:r>
        <w:rPr>
          <w:sz w:val="22"/>
          <w:szCs w:val="22"/>
          <w:rtl w:val="0"/>
          <w:lang w:val="it-IT"/>
        </w:rPr>
        <w:t>dell'Autorit</w:t>
      </w:r>
      <w:r>
        <w:rPr>
          <w:sz w:val="22"/>
          <w:szCs w:val="22"/>
          <w:rtl w:val="0"/>
          <w:lang w:val="it-IT"/>
        </w:rPr>
        <w:t>à</w:t>
      </w:r>
      <w:r>
        <w:rPr>
          <w:spacing w:val="0"/>
          <w:sz w:val="22"/>
          <w:szCs w:val="22"/>
          <w:rtl w:val="0"/>
          <w:lang w:val="it-IT"/>
        </w:rPr>
        <w:t xml:space="preserve"> </w:t>
      </w:r>
      <w:r>
        <w:rPr>
          <w:sz w:val="22"/>
          <w:szCs w:val="22"/>
          <w:rtl w:val="0"/>
          <w:lang w:val="it-IT"/>
        </w:rPr>
        <w:t>d'Ambito di Brescia, in assenza del quale ogni programmazione risulterebbe priva di legittimit</w:t>
      </w:r>
      <w:r>
        <w:rPr>
          <w:sz w:val="22"/>
          <w:szCs w:val="22"/>
          <w:rtl w:val="0"/>
          <w:lang w:val="it-IT"/>
        </w:rPr>
        <w:t xml:space="preserve">à </w:t>
      </w:r>
      <w:r>
        <w:rPr>
          <w:sz w:val="22"/>
          <w:szCs w:val="22"/>
          <w:rtl w:val="0"/>
          <w:lang w:val="it-IT"/>
        </w:rPr>
        <w:t>regolatoria;</w:t>
      </w:r>
    </w:p>
    <w:p>
      <w:pPr>
        <w:pStyle w:val="List Paragraph"/>
        <w:widowControl w:val="0"/>
        <w:numPr>
          <w:ilvl w:val="0"/>
          <w:numId w:val="4"/>
        </w:numPr>
        <w:bidi w:val="0"/>
        <w:ind w:right="0"/>
        <w:jc w:val="both"/>
        <w:rPr>
          <w:sz w:val="22"/>
          <w:szCs w:val="22"/>
          <w:rtl w:val="0"/>
          <w:lang w:val="it-IT"/>
        </w:rPr>
      </w:pPr>
      <w:r>
        <w:rPr>
          <w:sz w:val="22"/>
          <w:szCs w:val="22"/>
          <w:rtl w:val="0"/>
          <w:lang w:val="it-IT"/>
        </w:rPr>
        <w:t>L'aggiornamento degli atti programmatori dovr</w:t>
      </w:r>
      <w:r>
        <w:rPr>
          <w:sz w:val="22"/>
          <w:szCs w:val="22"/>
          <w:rtl w:val="0"/>
          <w:lang w:val="it-IT"/>
        </w:rPr>
        <w:t xml:space="preserve">à </w:t>
      </w:r>
      <w:r>
        <w:rPr>
          <w:sz w:val="22"/>
          <w:szCs w:val="22"/>
          <w:rtl w:val="0"/>
          <w:lang w:val="it-IT"/>
        </w:rPr>
        <w:t>essere effettuato solo dopo l</w:t>
      </w:r>
      <w:r>
        <w:rPr>
          <w:sz w:val="22"/>
          <w:szCs w:val="22"/>
          <w:rtl w:val="0"/>
          <w:lang w:val="it-IT"/>
        </w:rPr>
        <w:t>’</w:t>
      </w:r>
      <w:r>
        <w:rPr>
          <w:sz w:val="22"/>
          <w:szCs w:val="22"/>
          <w:rtl w:val="0"/>
          <w:lang w:val="it-IT"/>
        </w:rPr>
        <w:t>acquisita operativit</w:t>
      </w:r>
      <w:r>
        <w:rPr>
          <w:sz w:val="22"/>
          <w:szCs w:val="22"/>
          <w:rtl w:val="0"/>
          <w:lang w:val="it-IT"/>
        </w:rPr>
        <w:t xml:space="preserve">à </w:t>
      </w:r>
      <w:r>
        <w:rPr>
          <w:sz w:val="22"/>
          <w:szCs w:val="22"/>
          <w:rtl w:val="0"/>
          <w:lang w:val="it-IT"/>
        </w:rPr>
        <w:t>della gestione del servizio nell</w:t>
      </w:r>
      <w:r>
        <w:rPr>
          <w:sz w:val="22"/>
          <w:szCs w:val="22"/>
          <w:rtl w:val="0"/>
          <w:lang w:val="it-IT"/>
        </w:rPr>
        <w:t>’</w:t>
      </w:r>
      <w:r>
        <w:rPr>
          <w:sz w:val="22"/>
          <w:szCs w:val="22"/>
          <w:rtl w:val="0"/>
          <w:lang w:val="it-IT"/>
        </w:rPr>
        <w:t>ATO di Valle Camonica e la definizione concordata dei modi e della tempistica del passaggio gestionale tra i comuni che vi abbiano optato e i due enti di governo d</w:t>
      </w:r>
      <w:r>
        <w:rPr>
          <w:sz w:val="22"/>
          <w:szCs w:val="22"/>
          <w:rtl w:val="0"/>
          <w:lang w:val="it-IT"/>
        </w:rPr>
        <w:t>’</w:t>
      </w:r>
      <w:r>
        <w:rPr>
          <w:sz w:val="22"/>
          <w:szCs w:val="22"/>
          <w:rtl w:val="0"/>
          <w:lang w:val="it-IT"/>
        </w:rPr>
        <w:t>ambito interessati affinch</w:t>
      </w:r>
      <w:r>
        <w:rPr>
          <w:sz w:val="22"/>
          <w:szCs w:val="22"/>
          <w:rtl w:val="0"/>
          <w:lang w:val="it-IT"/>
        </w:rPr>
        <w:t xml:space="preserve">é </w:t>
      </w:r>
      <w:r>
        <w:rPr>
          <w:sz w:val="22"/>
          <w:szCs w:val="22"/>
          <w:rtl w:val="0"/>
          <w:lang w:val="it-IT"/>
        </w:rPr>
        <w:t xml:space="preserve">il predetto aggiornamento rifletta un perimetro gestionale certo e </w:t>
      </w:r>
      <w:r>
        <w:rPr>
          <w:spacing w:val="0"/>
          <w:sz w:val="22"/>
          <w:szCs w:val="22"/>
          <w:rtl w:val="0"/>
          <w:lang w:val="it-IT"/>
        </w:rPr>
        <w:t>validato;</w:t>
      </w:r>
    </w:p>
    <w:p>
      <w:pPr>
        <w:pStyle w:val="List Paragraph"/>
        <w:widowControl w:val="0"/>
        <w:tabs>
          <w:tab w:val="left" w:pos="861"/>
        </w:tabs>
        <w:ind w:left="0" w:firstLine="0"/>
        <w:jc w:val="both"/>
        <w:rPr>
          <w:spacing w:val="0"/>
          <w:sz w:val="22"/>
          <w:szCs w:val="22"/>
        </w:rPr>
      </w:pPr>
    </w:p>
    <w:p>
      <w:pPr>
        <w:pStyle w:val="List Paragraph"/>
        <w:widowControl w:val="0"/>
        <w:tabs>
          <w:tab w:val="left" w:pos="861"/>
        </w:tabs>
        <w:ind w:left="0" w:firstLine="0"/>
        <w:jc w:val="both"/>
        <w:rPr>
          <w:spacing w:val="0"/>
          <w:sz w:val="22"/>
          <w:szCs w:val="22"/>
        </w:rPr>
      </w:pPr>
      <w:r>
        <w:rPr>
          <w:b w:val="1"/>
          <w:bCs w:val="1"/>
          <w:spacing w:val="0"/>
          <w:sz w:val="22"/>
          <w:szCs w:val="22"/>
          <w:rtl w:val="0"/>
          <w:lang w:val="it-IT"/>
        </w:rPr>
        <w:t>DATO ATTO</w:t>
      </w:r>
      <w:r>
        <w:rPr>
          <w:spacing w:val="0"/>
          <w:sz w:val="22"/>
          <w:szCs w:val="22"/>
          <w:rtl w:val="0"/>
          <w:lang w:val="it-IT"/>
        </w:rPr>
        <w:t>, a tal proposito, che l</w:t>
      </w:r>
      <w:r>
        <w:rPr>
          <w:spacing w:val="0"/>
          <w:sz w:val="22"/>
          <w:szCs w:val="22"/>
          <w:rtl w:val="0"/>
          <w:lang w:val="it-IT"/>
        </w:rPr>
        <w:t>’</w:t>
      </w:r>
      <w:r>
        <w:rPr>
          <w:spacing w:val="0"/>
          <w:sz w:val="22"/>
          <w:szCs w:val="22"/>
          <w:rtl w:val="0"/>
          <w:lang w:val="it-IT"/>
        </w:rPr>
        <w:t>Assemblea della Comunit</w:t>
      </w:r>
      <w:r>
        <w:rPr>
          <w:spacing w:val="0"/>
          <w:sz w:val="22"/>
          <w:szCs w:val="22"/>
          <w:rtl w:val="0"/>
          <w:lang w:val="it-IT"/>
        </w:rPr>
        <w:t xml:space="preserve">à </w:t>
      </w:r>
      <w:r>
        <w:rPr>
          <w:spacing w:val="0"/>
          <w:sz w:val="22"/>
          <w:szCs w:val="22"/>
          <w:rtl w:val="0"/>
          <w:lang w:val="it-IT"/>
        </w:rPr>
        <w:t>Montana di Valle Camonica - in qualit</w:t>
      </w:r>
      <w:r>
        <w:rPr>
          <w:spacing w:val="0"/>
          <w:sz w:val="22"/>
          <w:szCs w:val="22"/>
          <w:rtl w:val="0"/>
          <w:lang w:val="it-IT"/>
        </w:rPr>
        <w:t xml:space="preserve">à </w:t>
      </w:r>
      <w:r>
        <w:rPr>
          <w:spacing w:val="0"/>
          <w:sz w:val="22"/>
          <w:szCs w:val="22"/>
          <w:rtl w:val="0"/>
          <w:lang w:val="it-IT"/>
        </w:rPr>
        <w:t xml:space="preserve">di Ente Responsabile del nuovo ATO ai sensi dell'articolo 48, comma 1-bis, della L.R. 26/2003 - con deliberazione n.10 del 20 Aprile 2026 ad oggetto </w:t>
      </w:r>
      <w:r>
        <w:rPr>
          <w:i w:val="1"/>
          <w:iCs w:val="1"/>
          <w:spacing w:val="0"/>
          <w:sz w:val="22"/>
          <w:szCs w:val="22"/>
          <w:rtl w:val="0"/>
          <w:lang w:val="it-IT"/>
        </w:rPr>
        <w:t>“</w:t>
      </w:r>
      <w:r>
        <w:rPr>
          <w:i w:val="1"/>
          <w:iCs w:val="1"/>
          <w:spacing w:val="0"/>
          <w:sz w:val="22"/>
          <w:szCs w:val="22"/>
          <w:rtl w:val="0"/>
          <w:lang w:val="it-IT"/>
        </w:rPr>
        <w:t>Indirizzi, criteri metodologici e condizioni per la futura integrazione nel programma degli interventi (PdI) e nel Piano Economico-Finanziario (PEF) dell</w:t>
      </w:r>
      <w:r>
        <w:rPr>
          <w:i w:val="1"/>
          <w:iCs w:val="1"/>
          <w:spacing w:val="0"/>
          <w:sz w:val="22"/>
          <w:szCs w:val="22"/>
          <w:rtl w:val="0"/>
          <w:lang w:val="it-IT"/>
        </w:rPr>
        <w:t>’</w:t>
      </w:r>
      <w:r>
        <w:rPr>
          <w:i w:val="1"/>
          <w:iCs w:val="1"/>
          <w:spacing w:val="0"/>
          <w:sz w:val="22"/>
          <w:szCs w:val="22"/>
          <w:rtl w:val="0"/>
          <w:lang w:val="it-IT"/>
        </w:rPr>
        <w:t>Ambito di Valle Camonica con riguardo ai Comuni con servizio idrico integrato attualmente gestito da Acque Bresciane S.r.l.</w:t>
      </w:r>
      <w:r>
        <w:rPr>
          <w:i w:val="1"/>
          <w:iCs w:val="1"/>
          <w:spacing w:val="0"/>
          <w:sz w:val="22"/>
          <w:szCs w:val="22"/>
          <w:rtl w:val="0"/>
          <w:lang w:val="it-IT"/>
        </w:rPr>
        <w:t>”</w:t>
      </w:r>
      <w:r>
        <w:rPr>
          <w:spacing w:val="0"/>
          <w:sz w:val="22"/>
          <w:szCs w:val="22"/>
          <w:rtl w:val="0"/>
          <w:lang w:val="it-IT"/>
        </w:rPr>
        <w:t xml:space="preserve"> </w:t>
      </w:r>
      <w:r>
        <w:rPr>
          <w:outline w:val="0"/>
          <w:color w:val="0432ff"/>
          <w:spacing w:val="0"/>
          <w:sz w:val="22"/>
          <w:szCs w:val="22"/>
          <w:rtl w:val="0"/>
          <w:lang w:val="it-IT"/>
          <w14:textFill>
            <w14:solidFill>
              <w14:srgbClr w14:val="0433FF"/>
            </w14:solidFill>
          </w14:textFill>
        </w:rPr>
        <w:t xml:space="preserve">(allegata alla presente, a costituirne parte integrante e sostanziale) </w:t>
      </w:r>
      <w:r>
        <w:rPr>
          <w:spacing w:val="0"/>
          <w:sz w:val="22"/>
          <w:szCs w:val="22"/>
          <w:rtl w:val="0"/>
          <w:lang w:val="it-IT"/>
        </w:rPr>
        <w:t>ha inteso esprimersi sui seguenti aspetti:</w:t>
      </w:r>
    </w:p>
    <w:p>
      <w:pPr>
        <w:pStyle w:val="List Paragraph"/>
        <w:widowControl w:val="0"/>
        <w:numPr>
          <w:ilvl w:val="0"/>
          <w:numId w:val="4"/>
        </w:numPr>
        <w:bidi w:val="0"/>
        <w:ind w:right="0"/>
        <w:jc w:val="both"/>
        <w:rPr>
          <w:sz w:val="22"/>
          <w:szCs w:val="22"/>
          <w:rtl w:val="0"/>
          <w:lang w:val="it-IT"/>
        </w:rPr>
      </w:pPr>
      <w:r>
        <w:rPr>
          <w:sz w:val="22"/>
          <w:szCs w:val="22"/>
          <w:rtl w:val="0"/>
          <w:lang w:val="it-IT"/>
        </w:rPr>
        <w:t>assumere</w:t>
      </w:r>
      <w:r>
        <w:rPr>
          <w:spacing w:val="0"/>
          <w:sz w:val="22"/>
          <w:szCs w:val="22"/>
          <w:rtl w:val="0"/>
          <w:lang w:val="it-IT"/>
        </w:rPr>
        <w:t xml:space="preserve"> </w:t>
      </w:r>
      <w:r>
        <w:rPr>
          <w:sz w:val="22"/>
          <w:szCs w:val="22"/>
          <w:rtl w:val="0"/>
          <w:lang w:val="it-IT"/>
        </w:rPr>
        <w:t>un</w:t>
      </w:r>
      <w:r>
        <w:rPr>
          <w:spacing w:val="0"/>
          <w:sz w:val="22"/>
          <w:szCs w:val="22"/>
          <w:rtl w:val="0"/>
          <w:lang w:val="it-IT"/>
        </w:rPr>
        <w:t xml:space="preserve"> </w:t>
      </w:r>
      <w:r>
        <w:rPr>
          <w:sz w:val="22"/>
          <w:szCs w:val="22"/>
          <w:rtl w:val="0"/>
          <w:lang w:val="it-IT"/>
        </w:rPr>
        <w:t>atto</w:t>
      </w:r>
      <w:r>
        <w:rPr>
          <w:spacing w:val="0"/>
          <w:sz w:val="22"/>
          <w:szCs w:val="22"/>
          <w:rtl w:val="0"/>
          <w:lang w:val="it-IT"/>
        </w:rPr>
        <w:t xml:space="preserve"> </w:t>
      </w:r>
      <w:r>
        <w:rPr>
          <w:sz w:val="22"/>
          <w:szCs w:val="22"/>
          <w:rtl w:val="0"/>
          <w:lang w:val="it-IT"/>
        </w:rPr>
        <w:t>di indirizzo</w:t>
      </w:r>
      <w:r>
        <w:rPr>
          <w:spacing w:val="0"/>
          <w:sz w:val="22"/>
          <w:szCs w:val="22"/>
          <w:rtl w:val="0"/>
          <w:lang w:val="it-IT"/>
        </w:rPr>
        <w:t xml:space="preserve"> </w:t>
      </w:r>
      <w:r>
        <w:rPr>
          <w:sz w:val="22"/>
          <w:szCs w:val="22"/>
          <w:rtl w:val="0"/>
          <w:lang w:val="it-IT"/>
        </w:rPr>
        <w:t>affinch</w:t>
      </w:r>
      <w:r>
        <w:rPr>
          <w:sz w:val="22"/>
          <w:szCs w:val="22"/>
          <w:rtl w:val="0"/>
          <w:lang w:val="it-IT"/>
        </w:rPr>
        <w:t>é</w:t>
      </w:r>
      <w:r>
        <w:rPr>
          <w:sz w:val="22"/>
          <w:szCs w:val="22"/>
          <w:rtl w:val="0"/>
          <w:lang w:val="it-IT"/>
        </w:rPr>
        <w:t>,</w:t>
      </w:r>
      <w:r>
        <w:rPr>
          <w:spacing w:val="0"/>
          <w:sz w:val="22"/>
          <w:szCs w:val="22"/>
          <w:rtl w:val="0"/>
          <w:lang w:val="it-IT"/>
        </w:rPr>
        <w:t xml:space="preserve"> </w:t>
      </w:r>
      <w:r>
        <w:rPr>
          <w:sz w:val="22"/>
          <w:szCs w:val="22"/>
          <w:rtl w:val="0"/>
          <w:lang w:val="it-IT"/>
        </w:rPr>
        <w:t>una volta</w:t>
      </w:r>
      <w:r>
        <w:rPr>
          <w:spacing w:val="0"/>
          <w:sz w:val="22"/>
          <w:szCs w:val="22"/>
          <w:rtl w:val="0"/>
          <w:lang w:val="it-IT"/>
        </w:rPr>
        <w:t xml:space="preserve"> </w:t>
      </w:r>
      <w:r>
        <w:rPr>
          <w:sz w:val="22"/>
          <w:szCs w:val="22"/>
          <w:rtl w:val="0"/>
          <w:lang w:val="it-IT"/>
        </w:rPr>
        <w:t>espletati i</w:t>
      </w:r>
      <w:r>
        <w:rPr>
          <w:spacing w:val="0"/>
          <w:sz w:val="22"/>
          <w:szCs w:val="22"/>
          <w:rtl w:val="0"/>
          <w:lang w:val="it-IT"/>
        </w:rPr>
        <w:t xml:space="preserve"> </w:t>
      </w:r>
      <w:r>
        <w:rPr>
          <w:sz w:val="22"/>
          <w:szCs w:val="22"/>
          <w:rtl w:val="0"/>
          <w:lang w:val="it-IT"/>
        </w:rPr>
        <w:t>vari</w:t>
      </w:r>
      <w:r>
        <w:rPr>
          <w:spacing w:val="0"/>
          <w:sz w:val="22"/>
          <w:szCs w:val="22"/>
          <w:rtl w:val="0"/>
          <w:lang w:val="it-IT"/>
        </w:rPr>
        <w:t xml:space="preserve"> </w:t>
      </w:r>
      <w:r>
        <w:rPr>
          <w:sz w:val="22"/>
          <w:szCs w:val="22"/>
          <w:rtl w:val="0"/>
          <w:lang w:val="it-IT"/>
        </w:rPr>
        <w:t>passi procedimentali occorrenti per rendere operativo l</w:t>
      </w:r>
      <w:r>
        <w:rPr>
          <w:sz w:val="22"/>
          <w:szCs w:val="22"/>
          <w:rtl w:val="0"/>
          <w:lang w:val="it-IT"/>
        </w:rPr>
        <w:t>’</w:t>
      </w:r>
      <w:r>
        <w:rPr>
          <w:sz w:val="22"/>
          <w:szCs w:val="22"/>
          <w:rtl w:val="0"/>
          <w:lang w:val="it-IT"/>
        </w:rPr>
        <w:t>ATO di Valle Camonica, la Comunit</w:t>
      </w:r>
      <w:r>
        <w:rPr>
          <w:sz w:val="22"/>
          <w:szCs w:val="22"/>
          <w:rtl w:val="0"/>
          <w:lang w:val="it-IT"/>
        </w:rPr>
        <w:t xml:space="preserve">à </w:t>
      </w:r>
      <w:r>
        <w:rPr>
          <w:sz w:val="22"/>
          <w:szCs w:val="22"/>
          <w:rtl w:val="0"/>
          <w:lang w:val="it-IT"/>
        </w:rPr>
        <w:t xml:space="preserve">Montana promuova l'aggiornamento del PdI e del PEF per integrarlo dei fabbisogni degli 11 Comuni attualmente gestiti da </w:t>
      </w:r>
      <w:r>
        <w:rPr>
          <w:spacing w:val="0"/>
          <w:sz w:val="22"/>
          <w:szCs w:val="22"/>
          <w:rtl w:val="0"/>
          <w:lang w:val="it-IT"/>
        </w:rPr>
        <w:t>Acque Bresciane S.r.l.</w:t>
      </w:r>
      <w:r>
        <w:rPr>
          <w:sz w:val="22"/>
          <w:szCs w:val="22"/>
          <w:rtl w:val="0"/>
          <w:lang w:val="it-IT"/>
        </w:rPr>
        <w:t>, qualora questi manifestino la volont</w:t>
      </w:r>
      <w:r>
        <w:rPr>
          <w:sz w:val="22"/>
          <w:szCs w:val="22"/>
          <w:rtl w:val="0"/>
          <w:lang w:val="it-IT"/>
        </w:rPr>
        <w:t xml:space="preserve">à </w:t>
      </w:r>
      <w:r>
        <w:rPr>
          <w:sz w:val="22"/>
          <w:szCs w:val="22"/>
          <w:rtl w:val="0"/>
          <w:lang w:val="it-IT"/>
        </w:rPr>
        <w:t>di transitare nel nuovo assetto gestionale camuno;</w:t>
      </w:r>
    </w:p>
    <w:p>
      <w:pPr>
        <w:pStyle w:val="List Paragraph"/>
        <w:widowControl w:val="0"/>
        <w:numPr>
          <w:ilvl w:val="0"/>
          <w:numId w:val="4"/>
        </w:numPr>
        <w:bidi w:val="0"/>
        <w:ind w:right="0"/>
        <w:jc w:val="both"/>
        <w:rPr>
          <w:sz w:val="22"/>
          <w:szCs w:val="22"/>
          <w:rtl w:val="0"/>
          <w:lang w:val="it-IT"/>
        </w:rPr>
      </w:pPr>
      <w:r>
        <w:rPr>
          <w:sz w:val="22"/>
          <w:szCs w:val="22"/>
          <w:rtl w:val="0"/>
          <w:lang w:val="it-IT"/>
        </w:rPr>
        <w:t>prevedere che tale attivit</w:t>
      </w:r>
      <w:r>
        <w:rPr>
          <w:sz w:val="22"/>
          <w:szCs w:val="22"/>
          <w:rtl w:val="0"/>
          <w:lang w:val="it-IT"/>
        </w:rPr>
        <w:t xml:space="preserve">à </w:t>
      </w:r>
      <w:r>
        <w:rPr>
          <w:sz w:val="22"/>
          <w:szCs w:val="22"/>
          <w:rtl w:val="0"/>
          <w:lang w:val="it-IT"/>
        </w:rPr>
        <w:t>di revisione avvenga entro il termine di sei mesi dalla manifestazione della volont</w:t>
      </w:r>
      <w:r>
        <w:rPr>
          <w:sz w:val="22"/>
          <w:szCs w:val="22"/>
          <w:rtl w:val="0"/>
          <w:lang w:val="it-IT"/>
        </w:rPr>
        <w:t xml:space="preserve">à </w:t>
      </w:r>
      <w:r>
        <w:rPr>
          <w:sz w:val="22"/>
          <w:szCs w:val="22"/>
          <w:rtl w:val="0"/>
          <w:lang w:val="it-IT"/>
        </w:rPr>
        <w:t xml:space="preserve">di transitare nel nuovo assetto gestionale camuno, fermo restando che tale decorrenza </w:t>
      </w:r>
      <w:r>
        <w:rPr>
          <w:sz w:val="22"/>
          <w:szCs w:val="22"/>
          <w:rtl w:val="0"/>
          <w:lang w:val="it-IT"/>
        </w:rPr>
        <w:t xml:space="preserve">è </w:t>
      </w:r>
      <w:r>
        <w:rPr>
          <w:sz w:val="22"/>
          <w:szCs w:val="22"/>
          <w:rtl w:val="0"/>
          <w:lang w:val="it-IT"/>
        </w:rPr>
        <w:t>subordinata alla formale definizione delle modalit</w:t>
      </w:r>
      <w:r>
        <w:rPr>
          <w:sz w:val="22"/>
          <w:szCs w:val="22"/>
          <w:rtl w:val="0"/>
          <w:lang w:val="it-IT"/>
        </w:rPr>
        <w:t xml:space="preserve">à </w:t>
      </w:r>
      <w:r>
        <w:rPr>
          <w:sz w:val="22"/>
          <w:szCs w:val="22"/>
          <w:rtl w:val="0"/>
          <w:lang w:val="it-IT"/>
        </w:rPr>
        <w:t>e della tempistica del subentro nonch</w:t>
      </w:r>
      <w:r>
        <w:rPr>
          <w:sz w:val="22"/>
          <w:szCs w:val="22"/>
          <w:rtl w:val="0"/>
          <w:lang w:val="it-IT"/>
        </w:rPr>
        <w:t xml:space="preserve">é </w:t>
      </w:r>
      <w:r>
        <w:rPr>
          <w:sz w:val="22"/>
          <w:szCs w:val="22"/>
          <w:rtl w:val="0"/>
          <w:lang w:val="it-IT"/>
        </w:rPr>
        <w:t>all</w:t>
      </w:r>
      <w:r>
        <w:rPr>
          <w:sz w:val="22"/>
          <w:szCs w:val="22"/>
          <w:rtl w:val="0"/>
          <w:lang w:val="it-IT"/>
        </w:rPr>
        <w:t>’</w:t>
      </w:r>
      <w:r>
        <w:rPr>
          <w:sz w:val="22"/>
          <w:szCs w:val="22"/>
          <w:rtl w:val="0"/>
          <w:lang w:val="it-IT"/>
        </w:rPr>
        <w:t>effettivo e completo trasferimento dei dati tecnico-economici necessari, compresi quelli</w:t>
      </w:r>
      <w:r>
        <w:rPr>
          <w:spacing w:val="0"/>
          <w:sz w:val="22"/>
          <w:szCs w:val="22"/>
          <w:rtl w:val="0"/>
          <w:lang w:val="it-IT"/>
        </w:rPr>
        <w:t xml:space="preserve"> </w:t>
      </w:r>
      <w:r>
        <w:rPr>
          <w:sz w:val="22"/>
          <w:szCs w:val="22"/>
          <w:rtl w:val="0"/>
          <w:lang w:val="it-IT"/>
        </w:rPr>
        <w:t>occorrenti per la definizione degli</w:t>
      </w:r>
      <w:r>
        <w:rPr>
          <w:spacing w:val="0"/>
          <w:sz w:val="22"/>
          <w:szCs w:val="22"/>
          <w:rtl w:val="0"/>
          <w:lang w:val="it-IT"/>
        </w:rPr>
        <w:t xml:space="preserve"> </w:t>
      </w:r>
      <w:r>
        <w:rPr>
          <w:sz w:val="22"/>
          <w:szCs w:val="22"/>
          <w:rtl w:val="0"/>
          <w:lang w:val="it-IT"/>
        </w:rPr>
        <w:t>oneri</w:t>
      </w:r>
      <w:r>
        <w:rPr>
          <w:spacing w:val="0"/>
          <w:sz w:val="22"/>
          <w:szCs w:val="22"/>
          <w:rtl w:val="0"/>
          <w:lang w:val="it-IT"/>
        </w:rPr>
        <w:t xml:space="preserve"> </w:t>
      </w:r>
      <w:r>
        <w:rPr>
          <w:sz w:val="22"/>
          <w:szCs w:val="22"/>
          <w:rtl w:val="0"/>
          <w:lang w:val="it-IT"/>
        </w:rPr>
        <w:t>di rimborso (VR) ai sensi dell'art. 48 L.R. 26/2003;</w:t>
      </w:r>
    </w:p>
    <w:p>
      <w:pPr>
        <w:pStyle w:val="List Paragraph"/>
        <w:widowControl w:val="0"/>
        <w:numPr>
          <w:ilvl w:val="0"/>
          <w:numId w:val="4"/>
        </w:numPr>
        <w:bidi w:val="0"/>
        <w:ind w:right="0"/>
        <w:jc w:val="both"/>
        <w:rPr>
          <w:sz w:val="22"/>
          <w:szCs w:val="22"/>
          <w:rtl w:val="0"/>
          <w:lang w:val="it-IT"/>
        </w:rPr>
      </w:pPr>
      <w:r>
        <w:rPr>
          <w:sz w:val="22"/>
          <w:szCs w:val="22"/>
          <w:rtl w:val="0"/>
          <w:lang w:val="it-IT"/>
        </w:rPr>
        <w:t>sollecitare, nelle more del perfezionamento di tale iter, l'attivazione di tutti i pi</w:t>
      </w:r>
      <w:r>
        <w:rPr>
          <w:sz w:val="22"/>
          <w:szCs w:val="22"/>
          <w:rtl w:val="0"/>
          <w:lang w:val="it-IT"/>
        </w:rPr>
        <w:t xml:space="preserve">ù </w:t>
      </w:r>
      <w:r>
        <w:rPr>
          <w:sz w:val="22"/>
          <w:szCs w:val="22"/>
          <w:rtl w:val="0"/>
          <w:lang w:val="it-IT"/>
        </w:rPr>
        <w:t>utili strumenti di programmazione e coordinamento istituzionale</w:t>
      </w:r>
      <w:r>
        <w:rPr>
          <w:spacing w:val="40"/>
          <w:sz w:val="22"/>
          <w:szCs w:val="22"/>
          <w:rtl w:val="0"/>
          <w:lang w:val="it-IT"/>
        </w:rPr>
        <w:t xml:space="preserve"> </w:t>
      </w:r>
      <w:r>
        <w:rPr>
          <w:sz w:val="22"/>
          <w:szCs w:val="22"/>
          <w:rtl w:val="0"/>
          <w:lang w:val="it-IT"/>
        </w:rPr>
        <w:t xml:space="preserve">con l'ATO di Brescia per garantire l'invarianza tariffaria e la prosecuzione degli investimenti urgenti a tutela dell'utenza dei Comuni gestiti da Acque Bresciane </w:t>
      </w:r>
      <w:r>
        <w:rPr>
          <w:spacing w:val="0"/>
          <w:sz w:val="22"/>
          <w:szCs w:val="22"/>
          <w:rtl w:val="0"/>
          <w:lang w:val="it-IT"/>
        </w:rPr>
        <w:t>S.r.l.;</w:t>
      </w:r>
    </w:p>
    <w:p>
      <w:pPr>
        <w:pStyle w:val="List Paragraph"/>
        <w:widowControl w:val="0"/>
        <w:tabs>
          <w:tab w:val="left" w:pos="861"/>
        </w:tabs>
        <w:ind w:left="0" w:firstLine="0"/>
        <w:jc w:val="both"/>
        <w:rPr>
          <w:spacing w:val="0"/>
          <w:sz w:val="22"/>
          <w:szCs w:val="22"/>
        </w:rPr>
      </w:pPr>
    </w:p>
    <w:p>
      <w:pPr>
        <w:pStyle w:val="List Paragraph"/>
        <w:widowControl w:val="0"/>
        <w:tabs>
          <w:tab w:val="left" w:pos="861"/>
        </w:tabs>
        <w:ind w:left="0" w:firstLine="0"/>
        <w:jc w:val="both"/>
        <w:rPr>
          <w:spacing w:val="0"/>
          <w:sz w:val="22"/>
          <w:szCs w:val="22"/>
        </w:rPr>
      </w:pPr>
      <w:r>
        <w:rPr>
          <w:b w:val="1"/>
          <w:bCs w:val="1"/>
          <w:spacing w:val="0"/>
          <w:sz w:val="22"/>
          <w:szCs w:val="22"/>
          <w:rtl w:val="0"/>
          <w:lang w:val="it-IT"/>
        </w:rPr>
        <w:t>PRESO ATTO CHE</w:t>
      </w:r>
      <w:r>
        <w:rPr>
          <w:spacing w:val="0"/>
          <w:sz w:val="22"/>
          <w:szCs w:val="22"/>
          <w:rtl w:val="0"/>
          <w:lang w:val="it-IT"/>
        </w:rPr>
        <w:t xml:space="preserve"> del contenuto dispositivo della predetta deliberazione, con la quale l</w:t>
      </w:r>
      <w:r>
        <w:rPr>
          <w:spacing w:val="0"/>
          <w:sz w:val="22"/>
          <w:szCs w:val="22"/>
          <w:rtl w:val="0"/>
          <w:lang w:val="it-IT"/>
        </w:rPr>
        <w:t>’</w:t>
      </w:r>
      <w:r>
        <w:rPr>
          <w:spacing w:val="0"/>
          <w:sz w:val="22"/>
          <w:szCs w:val="22"/>
          <w:rtl w:val="0"/>
          <w:lang w:val="it-IT"/>
        </w:rPr>
        <w:t>Assemblea della Comunit</w:t>
      </w:r>
      <w:r>
        <w:rPr>
          <w:spacing w:val="0"/>
          <w:sz w:val="22"/>
          <w:szCs w:val="22"/>
          <w:rtl w:val="0"/>
          <w:lang w:val="it-IT"/>
        </w:rPr>
        <w:t xml:space="preserve">à </w:t>
      </w:r>
      <w:r>
        <w:rPr>
          <w:spacing w:val="0"/>
          <w:sz w:val="22"/>
          <w:szCs w:val="22"/>
          <w:rtl w:val="0"/>
          <w:lang w:val="it-IT"/>
        </w:rPr>
        <w:t>Montana di Valle Camonica ha formalmente disposto di:</w:t>
      </w:r>
    </w:p>
    <w:p>
      <w:pPr>
        <w:pStyle w:val="List Paragraph"/>
        <w:widowControl w:val="0"/>
        <w:numPr>
          <w:ilvl w:val="0"/>
          <w:numId w:val="4"/>
        </w:numPr>
        <w:bidi w:val="0"/>
        <w:ind w:right="0"/>
        <w:jc w:val="both"/>
        <w:rPr>
          <w:sz w:val="22"/>
          <w:szCs w:val="22"/>
          <w:rtl w:val="0"/>
          <w:lang w:val="it-IT"/>
        </w:rPr>
      </w:pPr>
      <w:r>
        <w:rPr>
          <w:sz w:val="22"/>
          <w:szCs w:val="22"/>
          <w:rtl w:val="0"/>
          <w:lang w:val="it-IT"/>
        </w:rPr>
        <w:t>impegnare la Comunit</w:t>
      </w:r>
      <w:r>
        <w:rPr>
          <w:sz w:val="22"/>
          <w:szCs w:val="22"/>
          <w:rtl w:val="0"/>
          <w:lang w:val="it-IT"/>
        </w:rPr>
        <w:t xml:space="preserve">à </w:t>
      </w:r>
      <w:r>
        <w:rPr>
          <w:sz w:val="22"/>
          <w:szCs w:val="22"/>
          <w:rtl w:val="0"/>
          <w:lang w:val="it-IT"/>
        </w:rPr>
        <w:t>Montana di Valle Camonica, dal momento in cui venga reso operativo l</w:t>
      </w:r>
      <w:r>
        <w:rPr>
          <w:sz w:val="22"/>
          <w:szCs w:val="22"/>
          <w:rtl w:val="0"/>
          <w:lang w:val="it-IT"/>
        </w:rPr>
        <w:t>’</w:t>
      </w:r>
      <w:r>
        <w:rPr>
          <w:sz w:val="22"/>
          <w:szCs w:val="22"/>
          <w:rtl w:val="0"/>
          <w:lang w:val="it-IT"/>
        </w:rPr>
        <w:t>Ambito Territoriale Ottimale del Servizio Idrico Integrato della Valle Camonica:</w:t>
      </w:r>
    </w:p>
    <w:p>
      <w:pPr>
        <w:pStyle w:val="List Paragraph"/>
        <w:widowControl w:val="0"/>
        <w:numPr>
          <w:ilvl w:val="1"/>
          <w:numId w:val="6"/>
        </w:numPr>
        <w:bidi w:val="0"/>
        <w:ind w:right="0"/>
        <w:jc w:val="both"/>
        <w:rPr>
          <w:sz w:val="22"/>
          <w:szCs w:val="22"/>
          <w:rtl w:val="0"/>
          <w:lang w:val="it-IT"/>
        </w:rPr>
      </w:pPr>
      <w:r>
        <w:rPr>
          <w:sz w:val="22"/>
          <w:szCs w:val="22"/>
          <w:rtl w:val="0"/>
          <w:lang w:val="it-IT"/>
        </w:rPr>
        <w:t>ai sensi del art. 47, comma 1 bis della LR 26/2023, quale ente responsabile del nuovo ATO, a garantire e promuovere il coinvolgimento di tutti gli enti che la compongono nei processi decisionali volti a definire i criteri di gestione e affidamento del servizio, assicurando, su richiesta dei comuni interessati la prosecuzione della modalit</w:t>
      </w:r>
      <w:r>
        <w:rPr>
          <w:sz w:val="22"/>
          <w:szCs w:val="22"/>
          <w:rtl w:val="0"/>
          <w:lang w:val="it-IT"/>
        </w:rPr>
        <w:t xml:space="preserve">à </w:t>
      </w:r>
      <w:r>
        <w:rPr>
          <w:sz w:val="22"/>
          <w:szCs w:val="22"/>
          <w:rtl w:val="0"/>
          <w:lang w:val="it-IT"/>
        </w:rPr>
        <w:t>di gestione dei servizio legittimamente in atto nel loro</w:t>
      </w:r>
      <w:r>
        <w:rPr>
          <w:spacing w:val="30"/>
          <w:sz w:val="22"/>
          <w:szCs w:val="22"/>
          <w:rtl w:val="0"/>
          <w:lang w:val="it-IT"/>
        </w:rPr>
        <w:t xml:space="preserve"> </w:t>
      </w:r>
      <w:r>
        <w:rPr>
          <w:sz w:val="22"/>
          <w:szCs w:val="22"/>
          <w:rtl w:val="0"/>
          <w:lang w:val="it-IT"/>
        </w:rPr>
        <w:t>territorio,</w:t>
      </w:r>
      <w:r>
        <w:rPr>
          <w:spacing w:val="28"/>
          <w:sz w:val="22"/>
          <w:szCs w:val="22"/>
          <w:rtl w:val="0"/>
          <w:lang w:val="it-IT"/>
        </w:rPr>
        <w:t xml:space="preserve"> </w:t>
      </w:r>
      <w:r>
        <w:rPr>
          <w:sz w:val="22"/>
          <w:szCs w:val="22"/>
          <w:rtl w:val="0"/>
          <w:lang w:val="it-IT"/>
        </w:rPr>
        <w:t>sia</w:t>
      </w:r>
      <w:r>
        <w:rPr>
          <w:spacing w:val="30"/>
          <w:sz w:val="22"/>
          <w:szCs w:val="22"/>
          <w:rtl w:val="0"/>
          <w:lang w:val="it-IT"/>
        </w:rPr>
        <w:t xml:space="preserve"> </w:t>
      </w:r>
      <w:r>
        <w:rPr>
          <w:sz w:val="22"/>
          <w:szCs w:val="22"/>
          <w:rtl w:val="0"/>
          <w:lang w:val="it-IT"/>
        </w:rPr>
        <w:t>essa</w:t>
      </w:r>
      <w:r>
        <w:rPr>
          <w:spacing w:val="30"/>
          <w:sz w:val="22"/>
          <w:szCs w:val="22"/>
          <w:rtl w:val="0"/>
          <w:lang w:val="it-IT"/>
        </w:rPr>
        <w:t xml:space="preserve"> </w:t>
      </w:r>
      <w:r>
        <w:rPr>
          <w:sz w:val="22"/>
          <w:szCs w:val="22"/>
          <w:rtl w:val="0"/>
          <w:lang w:val="it-IT"/>
        </w:rPr>
        <w:t>in</w:t>
      </w:r>
      <w:r>
        <w:rPr>
          <w:spacing w:val="31"/>
          <w:sz w:val="22"/>
          <w:szCs w:val="22"/>
          <w:rtl w:val="0"/>
          <w:lang w:val="it-IT"/>
        </w:rPr>
        <w:t xml:space="preserve"> </w:t>
      </w:r>
      <w:r>
        <w:rPr>
          <w:sz w:val="22"/>
          <w:szCs w:val="22"/>
          <w:rtl w:val="0"/>
          <w:lang w:val="it-IT"/>
        </w:rPr>
        <w:t>regime</w:t>
      </w:r>
      <w:r>
        <w:rPr>
          <w:spacing w:val="31"/>
          <w:sz w:val="22"/>
          <w:szCs w:val="22"/>
          <w:rtl w:val="0"/>
          <w:lang w:val="it-IT"/>
        </w:rPr>
        <w:t xml:space="preserve"> </w:t>
      </w:r>
      <w:r>
        <w:rPr>
          <w:sz w:val="22"/>
          <w:szCs w:val="22"/>
          <w:rtl w:val="0"/>
          <w:lang w:val="it-IT"/>
        </w:rPr>
        <w:t>di</w:t>
      </w:r>
      <w:r>
        <w:rPr>
          <w:spacing w:val="27"/>
          <w:sz w:val="22"/>
          <w:szCs w:val="22"/>
          <w:rtl w:val="0"/>
          <w:lang w:val="it-IT"/>
        </w:rPr>
        <w:t xml:space="preserve"> </w:t>
      </w:r>
      <w:r>
        <w:rPr>
          <w:sz w:val="22"/>
          <w:szCs w:val="22"/>
          <w:rtl w:val="0"/>
          <w:lang w:val="it-IT"/>
        </w:rPr>
        <w:t>autonomia</w:t>
      </w:r>
      <w:r>
        <w:rPr>
          <w:spacing w:val="30"/>
          <w:sz w:val="22"/>
          <w:szCs w:val="22"/>
          <w:rtl w:val="0"/>
          <w:lang w:val="it-IT"/>
        </w:rPr>
        <w:t xml:space="preserve"> </w:t>
      </w:r>
      <w:r>
        <w:rPr>
          <w:sz w:val="22"/>
          <w:szCs w:val="22"/>
          <w:rtl w:val="0"/>
          <w:lang w:val="it-IT"/>
        </w:rPr>
        <w:t>o</w:t>
      </w:r>
      <w:r>
        <w:rPr>
          <w:spacing w:val="31"/>
          <w:sz w:val="22"/>
          <w:szCs w:val="22"/>
          <w:rtl w:val="0"/>
          <w:lang w:val="it-IT"/>
        </w:rPr>
        <w:t xml:space="preserve"> </w:t>
      </w:r>
      <w:r>
        <w:rPr>
          <w:sz w:val="22"/>
          <w:szCs w:val="22"/>
          <w:rtl w:val="0"/>
          <w:lang w:val="it-IT"/>
        </w:rPr>
        <w:t>affidata</w:t>
      </w:r>
      <w:r>
        <w:rPr>
          <w:spacing w:val="31"/>
          <w:sz w:val="22"/>
          <w:szCs w:val="22"/>
          <w:rtl w:val="0"/>
          <w:lang w:val="it-IT"/>
        </w:rPr>
        <w:t xml:space="preserve"> </w:t>
      </w:r>
      <w:r>
        <w:rPr>
          <w:sz w:val="22"/>
          <w:szCs w:val="22"/>
          <w:rtl w:val="0"/>
          <w:lang w:val="it-IT"/>
        </w:rPr>
        <w:t>ad</w:t>
      </w:r>
      <w:r>
        <w:rPr>
          <w:spacing w:val="31"/>
          <w:sz w:val="22"/>
          <w:szCs w:val="22"/>
          <w:rtl w:val="0"/>
          <w:lang w:val="it-IT"/>
        </w:rPr>
        <w:t xml:space="preserve"> </w:t>
      </w:r>
      <w:r>
        <w:rPr>
          <w:sz w:val="22"/>
          <w:szCs w:val="22"/>
          <w:rtl w:val="0"/>
          <w:lang w:val="it-IT"/>
        </w:rPr>
        <w:t>Acque</w:t>
      </w:r>
      <w:r>
        <w:rPr>
          <w:spacing w:val="31"/>
          <w:sz w:val="22"/>
          <w:szCs w:val="22"/>
          <w:rtl w:val="0"/>
          <w:lang w:val="it-IT"/>
        </w:rPr>
        <w:t xml:space="preserve"> </w:t>
      </w:r>
      <w:r>
        <w:rPr>
          <w:sz w:val="22"/>
          <w:szCs w:val="22"/>
          <w:rtl w:val="0"/>
          <w:lang w:val="it-IT"/>
        </w:rPr>
        <w:t>Bresciane S.r.l.</w:t>
      </w:r>
      <w:r>
        <w:rPr>
          <w:spacing w:val="-13"/>
          <w:sz w:val="22"/>
          <w:szCs w:val="22"/>
          <w:rtl w:val="0"/>
          <w:lang w:val="it-IT"/>
        </w:rPr>
        <w:t xml:space="preserve"> </w:t>
      </w:r>
      <w:r>
        <w:rPr>
          <w:sz w:val="22"/>
          <w:szCs w:val="22"/>
          <w:rtl w:val="0"/>
          <w:lang w:val="it-IT"/>
        </w:rPr>
        <w:t>quale</w:t>
      </w:r>
      <w:r>
        <w:rPr>
          <w:spacing w:val="-11"/>
          <w:sz w:val="22"/>
          <w:szCs w:val="22"/>
          <w:rtl w:val="0"/>
          <w:lang w:val="it-IT"/>
        </w:rPr>
        <w:t xml:space="preserve"> </w:t>
      </w:r>
      <w:r>
        <w:rPr>
          <w:sz w:val="22"/>
          <w:szCs w:val="22"/>
          <w:rtl w:val="0"/>
          <w:lang w:val="it-IT"/>
        </w:rPr>
        <w:t>attuale</w:t>
      </w:r>
      <w:r>
        <w:rPr>
          <w:spacing w:val="-11"/>
          <w:sz w:val="22"/>
          <w:szCs w:val="22"/>
          <w:rtl w:val="0"/>
          <w:lang w:val="it-IT"/>
        </w:rPr>
        <w:t xml:space="preserve"> </w:t>
      </w:r>
      <w:r>
        <w:rPr>
          <w:sz w:val="22"/>
          <w:szCs w:val="22"/>
          <w:rtl w:val="0"/>
          <w:lang w:val="it-IT"/>
        </w:rPr>
        <w:t>gestore</w:t>
      </w:r>
      <w:r>
        <w:rPr>
          <w:spacing w:val="-11"/>
          <w:sz w:val="22"/>
          <w:szCs w:val="22"/>
          <w:rtl w:val="0"/>
          <w:lang w:val="it-IT"/>
        </w:rPr>
        <w:t xml:space="preserve"> </w:t>
      </w:r>
      <w:r>
        <w:rPr>
          <w:sz w:val="22"/>
          <w:szCs w:val="22"/>
          <w:rtl w:val="0"/>
          <w:lang w:val="it-IT"/>
        </w:rPr>
        <w:t>unico</w:t>
      </w:r>
      <w:r>
        <w:rPr>
          <w:spacing w:val="-11"/>
          <w:sz w:val="22"/>
          <w:szCs w:val="22"/>
          <w:rtl w:val="0"/>
          <w:lang w:val="it-IT"/>
        </w:rPr>
        <w:t xml:space="preserve"> </w:t>
      </w:r>
      <w:r>
        <w:rPr>
          <w:sz w:val="22"/>
          <w:szCs w:val="22"/>
          <w:rtl w:val="0"/>
          <w:lang w:val="it-IT"/>
        </w:rPr>
        <w:t>dell'ATO</w:t>
      </w:r>
      <w:r>
        <w:rPr>
          <w:spacing w:val="-13"/>
          <w:sz w:val="22"/>
          <w:szCs w:val="22"/>
          <w:rtl w:val="0"/>
          <w:lang w:val="it-IT"/>
        </w:rPr>
        <w:t xml:space="preserve"> </w:t>
      </w:r>
      <w:r>
        <w:rPr>
          <w:sz w:val="22"/>
          <w:szCs w:val="22"/>
          <w:rtl w:val="0"/>
          <w:lang w:val="it-IT"/>
        </w:rPr>
        <w:t>di</w:t>
      </w:r>
      <w:r>
        <w:rPr>
          <w:spacing w:val="-12"/>
          <w:sz w:val="22"/>
          <w:szCs w:val="22"/>
          <w:rtl w:val="0"/>
          <w:lang w:val="it-IT"/>
        </w:rPr>
        <w:t xml:space="preserve"> </w:t>
      </w:r>
      <w:r>
        <w:rPr>
          <w:spacing w:val="0"/>
          <w:sz w:val="22"/>
          <w:szCs w:val="22"/>
          <w:rtl w:val="0"/>
          <w:lang w:val="it-IT"/>
        </w:rPr>
        <w:t>Brescia;</w:t>
      </w:r>
    </w:p>
    <w:p>
      <w:pPr>
        <w:pStyle w:val="List Paragraph"/>
        <w:widowControl w:val="0"/>
        <w:numPr>
          <w:ilvl w:val="1"/>
          <w:numId w:val="6"/>
        </w:numPr>
        <w:bidi w:val="0"/>
        <w:ind w:right="0"/>
        <w:jc w:val="both"/>
        <w:rPr>
          <w:sz w:val="22"/>
          <w:szCs w:val="22"/>
          <w:rtl w:val="0"/>
          <w:lang w:val="it-IT"/>
        </w:rPr>
      </w:pPr>
      <w:r>
        <w:rPr>
          <w:sz w:val="22"/>
          <w:szCs w:val="22"/>
          <w:rtl w:val="0"/>
          <w:lang w:val="it-IT"/>
        </w:rPr>
        <w:t>alla modifica del Programma degli Interventi (PdI) e del Piano Economico-Finanziario (PEF) dell</w:t>
      </w:r>
      <w:r>
        <w:rPr>
          <w:sz w:val="22"/>
          <w:szCs w:val="22"/>
          <w:rtl w:val="0"/>
          <w:lang w:val="it-IT"/>
        </w:rPr>
        <w:t>’</w:t>
      </w:r>
      <w:r>
        <w:rPr>
          <w:sz w:val="22"/>
          <w:szCs w:val="22"/>
          <w:rtl w:val="0"/>
          <w:lang w:val="it-IT"/>
        </w:rPr>
        <w:t>Ambito predisposto dalla Comunit</w:t>
      </w:r>
      <w:r>
        <w:rPr>
          <w:sz w:val="22"/>
          <w:szCs w:val="22"/>
          <w:rtl w:val="0"/>
          <w:lang w:val="it-IT"/>
        </w:rPr>
        <w:t xml:space="preserve">à </w:t>
      </w:r>
      <w:r>
        <w:rPr>
          <w:sz w:val="22"/>
          <w:szCs w:val="22"/>
          <w:rtl w:val="0"/>
          <w:lang w:val="it-IT"/>
        </w:rPr>
        <w:t>Montana e trasmesso ai Comuni in data 16.02.2026 con nota di prot.</w:t>
      </w:r>
      <w:r>
        <w:rPr>
          <w:spacing w:val="40"/>
          <w:sz w:val="22"/>
          <w:szCs w:val="22"/>
          <w:rtl w:val="0"/>
          <w:lang w:val="it-IT"/>
        </w:rPr>
        <w:t xml:space="preserve"> </w:t>
      </w:r>
      <w:r>
        <w:rPr>
          <w:sz w:val="22"/>
          <w:szCs w:val="22"/>
          <w:rtl w:val="0"/>
          <w:lang w:val="it-IT"/>
        </w:rPr>
        <w:t>0002119/2026, tramite l</w:t>
      </w:r>
      <w:r>
        <w:rPr>
          <w:sz w:val="22"/>
          <w:szCs w:val="22"/>
          <w:rtl w:val="0"/>
          <w:lang w:val="it-IT"/>
        </w:rPr>
        <w:t>’</w:t>
      </w:r>
      <w:r>
        <w:rPr>
          <w:sz w:val="22"/>
          <w:szCs w:val="22"/>
          <w:rtl w:val="0"/>
          <w:lang w:val="it-IT"/>
        </w:rPr>
        <w:t xml:space="preserve">inclusione degli 11 Comuni della Valle Camonica per i quali attualmente il servizio idrico integrato </w:t>
      </w:r>
      <w:r>
        <w:rPr>
          <w:sz w:val="22"/>
          <w:szCs w:val="22"/>
          <w:rtl w:val="0"/>
          <w:lang w:val="it-IT"/>
        </w:rPr>
        <w:t xml:space="preserve">è </w:t>
      </w:r>
      <w:r>
        <w:rPr>
          <w:sz w:val="22"/>
          <w:szCs w:val="22"/>
          <w:rtl w:val="0"/>
          <w:lang w:val="it-IT"/>
        </w:rPr>
        <w:t>gestito da Acque Bresciane S.r.l., societ</w:t>
      </w:r>
      <w:r>
        <w:rPr>
          <w:sz w:val="22"/>
          <w:szCs w:val="22"/>
          <w:rtl w:val="0"/>
          <w:lang w:val="it-IT"/>
        </w:rPr>
        <w:t xml:space="preserve">à </w:t>
      </w:r>
      <w:r>
        <w:rPr>
          <w:sz w:val="22"/>
          <w:szCs w:val="22"/>
          <w:rtl w:val="0"/>
          <w:lang w:val="it-IT"/>
        </w:rPr>
        <w:t>affidataria del servizio per l</w:t>
      </w:r>
      <w:r>
        <w:rPr>
          <w:sz w:val="22"/>
          <w:szCs w:val="22"/>
          <w:rtl w:val="0"/>
          <w:lang w:val="it-IT"/>
        </w:rPr>
        <w:t>’</w:t>
      </w:r>
      <w:r>
        <w:rPr>
          <w:sz w:val="22"/>
          <w:szCs w:val="22"/>
          <w:rtl w:val="0"/>
          <w:lang w:val="it-IT"/>
        </w:rPr>
        <w:t>Ambito Territoriale Ottimale di Brescia;</w:t>
      </w:r>
    </w:p>
    <w:p>
      <w:pPr>
        <w:pStyle w:val="List Paragraph"/>
        <w:widowControl w:val="0"/>
        <w:numPr>
          <w:ilvl w:val="0"/>
          <w:numId w:val="4"/>
        </w:numPr>
        <w:bidi w:val="0"/>
        <w:ind w:right="0"/>
        <w:jc w:val="both"/>
        <w:rPr>
          <w:sz w:val="22"/>
          <w:szCs w:val="22"/>
          <w:rtl w:val="0"/>
          <w:lang w:val="it-IT"/>
        </w:rPr>
      </w:pPr>
      <w:r>
        <w:rPr>
          <w:sz w:val="22"/>
          <w:szCs w:val="22"/>
          <w:rtl w:val="0"/>
          <w:lang w:val="it-IT"/>
        </w:rPr>
        <w:t>dare atto che la futura attivit</w:t>
      </w:r>
      <w:r>
        <w:rPr>
          <w:sz w:val="22"/>
          <w:szCs w:val="22"/>
          <w:rtl w:val="0"/>
          <w:lang w:val="it-IT"/>
        </w:rPr>
        <w:t xml:space="preserve">à </w:t>
      </w:r>
      <w:r>
        <w:rPr>
          <w:sz w:val="22"/>
          <w:szCs w:val="22"/>
          <w:rtl w:val="0"/>
          <w:lang w:val="it-IT"/>
        </w:rPr>
        <w:t xml:space="preserve">di modifica e integrazione del Programma degli Interventi (PdI) e del Piano Economico-Finanziario (PEF) per l'inclusione degli 11 Comuni gestiti da Acque Bresciane S.r.l. </w:t>
      </w:r>
      <w:r>
        <w:rPr>
          <w:sz w:val="22"/>
          <w:szCs w:val="22"/>
          <w:rtl w:val="0"/>
          <w:lang w:val="it-IT"/>
        </w:rPr>
        <w:t xml:space="preserve">è </w:t>
      </w:r>
      <w:r>
        <w:rPr>
          <w:sz w:val="22"/>
          <w:szCs w:val="22"/>
          <w:rtl w:val="0"/>
          <w:lang w:val="it-IT"/>
        </w:rPr>
        <w:t>subordinata alla previa e formale manifestazione di volont</w:t>
      </w:r>
      <w:r>
        <w:rPr>
          <w:sz w:val="22"/>
          <w:szCs w:val="22"/>
          <w:rtl w:val="0"/>
          <w:lang w:val="it-IT"/>
        </w:rPr>
        <w:t xml:space="preserve">à </w:t>
      </w:r>
      <w:r>
        <w:rPr>
          <w:sz w:val="22"/>
          <w:szCs w:val="22"/>
          <w:rtl w:val="0"/>
          <w:lang w:val="it-IT"/>
        </w:rPr>
        <w:t>dei Comuni medesimi di confluire nella gestione del servizio del nuovo Ambito. Il termine di sei mesi per l'adeguamento degli atti programmatori decorrer</w:t>
      </w:r>
      <w:r>
        <w:rPr>
          <w:sz w:val="22"/>
          <w:szCs w:val="22"/>
          <w:rtl w:val="0"/>
          <w:lang w:val="it-IT"/>
        </w:rPr>
        <w:t xml:space="preserve">à </w:t>
      </w:r>
      <w:r>
        <w:rPr>
          <w:sz w:val="22"/>
          <w:szCs w:val="22"/>
          <w:rtl w:val="0"/>
          <w:lang w:val="it-IT"/>
        </w:rPr>
        <w:t>dalla data di avvenuta consegna, da parte del Gestore uscente e della corrispondente Autorit</w:t>
      </w:r>
      <w:r>
        <w:rPr>
          <w:sz w:val="22"/>
          <w:szCs w:val="22"/>
          <w:rtl w:val="0"/>
          <w:lang w:val="it-IT"/>
        </w:rPr>
        <w:t xml:space="preserve">à </w:t>
      </w:r>
      <w:r>
        <w:rPr>
          <w:sz w:val="22"/>
          <w:szCs w:val="22"/>
          <w:rtl w:val="0"/>
          <w:lang w:val="it-IT"/>
        </w:rPr>
        <w:t>d'Ambito, del fascicolo tecnico-economico completo e certificato, comprensivo, a titolo non esaustivo, di anagrafica cespiti, flussi di cassa disaggregati e stato di ammortamento degli investimenti, elementi indispensabili per la validazione del piano ai sensi del Metodo Tariffario ARERA (MTI-4). L'inserimento dei fabbisogni infrastrutturali degli 11 comuni nel PEF della Valle Camonica avverr</w:t>
      </w:r>
      <w:r>
        <w:rPr>
          <w:sz w:val="22"/>
          <w:szCs w:val="22"/>
          <w:rtl w:val="0"/>
          <w:lang w:val="it-IT"/>
        </w:rPr>
        <w:t xml:space="preserve">à </w:t>
      </w:r>
      <w:r>
        <w:rPr>
          <w:sz w:val="22"/>
          <w:szCs w:val="22"/>
          <w:rtl w:val="0"/>
          <w:lang w:val="it-IT"/>
        </w:rPr>
        <w:t>a seguito della due diligence tecnica sui dati forniti dal gestore attuale;</w:t>
      </w:r>
    </w:p>
    <w:p>
      <w:pPr>
        <w:pStyle w:val="List Paragraph"/>
        <w:widowControl w:val="0"/>
        <w:numPr>
          <w:ilvl w:val="0"/>
          <w:numId w:val="4"/>
        </w:numPr>
        <w:bidi w:val="0"/>
        <w:ind w:right="0"/>
        <w:jc w:val="both"/>
        <w:rPr>
          <w:sz w:val="22"/>
          <w:szCs w:val="22"/>
          <w:rtl w:val="0"/>
          <w:lang w:val="it-IT"/>
        </w:rPr>
      </w:pPr>
      <w:r>
        <w:rPr>
          <w:sz w:val="22"/>
          <w:szCs w:val="22"/>
          <w:rtl w:val="0"/>
          <w:lang w:val="it-IT"/>
        </w:rPr>
        <w:t>impegnare la Comunit</w:t>
      </w:r>
      <w:r>
        <w:rPr>
          <w:sz w:val="22"/>
          <w:szCs w:val="22"/>
          <w:rtl w:val="0"/>
          <w:lang w:val="it-IT"/>
        </w:rPr>
        <w:t xml:space="preserve">à </w:t>
      </w:r>
      <w:r>
        <w:rPr>
          <w:sz w:val="22"/>
          <w:szCs w:val="22"/>
          <w:rtl w:val="0"/>
          <w:lang w:val="it-IT"/>
        </w:rPr>
        <w:t>Montana di Valle Camonica, nella sua qualit</w:t>
      </w:r>
      <w:r>
        <w:rPr>
          <w:sz w:val="22"/>
          <w:szCs w:val="22"/>
          <w:rtl w:val="0"/>
          <w:lang w:val="it-IT"/>
        </w:rPr>
        <w:t xml:space="preserve">à </w:t>
      </w:r>
      <w:r>
        <w:rPr>
          <w:sz w:val="22"/>
          <w:szCs w:val="22"/>
          <w:rtl w:val="0"/>
          <w:lang w:val="it-IT"/>
        </w:rPr>
        <w:t>di Ente Responsabile del nuovo ATO, a sollecitare la Provincia di Brescia, nella sua qualit</w:t>
      </w:r>
      <w:r>
        <w:rPr>
          <w:sz w:val="22"/>
          <w:szCs w:val="22"/>
          <w:rtl w:val="0"/>
          <w:lang w:val="it-IT"/>
        </w:rPr>
        <w:t xml:space="preserve">à </w:t>
      </w:r>
      <w:r>
        <w:rPr>
          <w:sz w:val="22"/>
          <w:szCs w:val="22"/>
          <w:rtl w:val="0"/>
          <w:lang w:val="it-IT"/>
        </w:rPr>
        <w:t>di</w:t>
      </w:r>
      <w:r>
        <w:rPr>
          <w:spacing w:val="0"/>
          <w:sz w:val="22"/>
          <w:szCs w:val="22"/>
          <w:rtl w:val="0"/>
          <w:lang w:val="it-IT"/>
        </w:rPr>
        <w:t xml:space="preserve"> </w:t>
      </w:r>
      <w:r>
        <w:rPr>
          <w:sz w:val="22"/>
          <w:szCs w:val="22"/>
          <w:rtl w:val="0"/>
          <w:lang w:val="it-IT"/>
        </w:rPr>
        <w:t>Ente Responsabile dell</w:t>
      </w:r>
      <w:r>
        <w:rPr>
          <w:sz w:val="22"/>
          <w:szCs w:val="22"/>
          <w:rtl w:val="0"/>
          <w:lang w:val="it-IT"/>
        </w:rPr>
        <w:t>’</w:t>
      </w:r>
      <w:r>
        <w:rPr>
          <w:sz w:val="22"/>
          <w:szCs w:val="22"/>
          <w:rtl w:val="0"/>
          <w:lang w:val="it-IT"/>
        </w:rPr>
        <w:t>ATO</w:t>
      </w:r>
      <w:r>
        <w:rPr>
          <w:spacing w:val="0"/>
          <w:sz w:val="22"/>
          <w:szCs w:val="22"/>
          <w:rtl w:val="0"/>
          <w:lang w:val="it-IT"/>
        </w:rPr>
        <w:t xml:space="preserve"> </w:t>
      </w:r>
      <w:r>
        <w:rPr>
          <w:sz w:val="22"/>
          <w:szCs w:val="22"/>
          <w:rtl w:val="0"/>
          <w:lang w:val="it-IT"/>
        </w:rPr>
        <w:t>di</w:t>
      </w:r>
      <w:r>
        <w:rPr>
          <w:spacing w:val="-3"/>
          <w:sz w:val="22"/>
          <w:szCs w:val="22"/>
          <w:rtl w:val="0"/>
          <w:lang w:val="it-IT"/>
        </w:rPr>
        <w:t xml:space="preserve"> </w:t>
      </w:r>
      <w:r>
        <w:rPr>
          <w:sz w:val="22"/>
          <w:szCs w:val="22"/>
          <w:rtl w:val="0"/>
          <w:lang w:val="it-IT"/>
        </w:rPr>
        <w:t>Brescia,</w:t>
      </w:r>
      <w:r>
        <w:rPr>
          <w:spacing w:val="0"/>
          <w:sz w:val="22"/>
          <w:szCs w:val="22"/>
          <w:rtl w:val="0"/>
          <w:lang w:val="it-IT"/>
        </w:rPr>
        <w:t xml:space="preserve"> </w:t>
      </w:r>
      <w:r>
        <w:rPr>
          <w:sz w:val="22"/>
          <w:szCs w:val="22"/>
          <w:rtl w:val="0"/>
          <w:lang w:val="it-IT"/>
        </w:rPr>
        <w:t>affinch</w:t>
      </w:r>
      <w:r>
        <w:rPr>
          <w:sz w:val="22"/>
          <w:szCs w:val="22"/>
          <w:rtl w:val="0"/>
          <w:lang w:val="it-IT"/>
        </w:rPr>
        <w:t xml:space="preserve">é </w:t>
      </w:r>
      <w:r>
        <w:rPr>
          <w:sz w:val="22"/>
          <w:szCs w:val="22"/>
          <w:rtl w:val="0"/>
          <w:lang w:val="it-IT"/>
        </w:rPr>
        <w:t>vengano concordemente attivati</w:t>
      </w:r>
      <w:r>
        <w:rPr>
          <w:spacing w:val="0"/>
          <w:sz w:val="22"/>
          <w:szCs w:val="22"/>
          <w:rtl w:val="0"/>
          <w:lang w:val="it-IT"/>
        </w:rPr>
        <w:t xml:space="preserve"> </w:t>
      </w:r>
      <w:r>
        <w:rPr>
          <w:sz w:val="22"/>
          <w:szCs w:val="22"/>
          <w:rtl w:val="0"/>
          <w:lang w:val="it-IT"/>
        </w:rPr>
        <w:t>i pi</w:t>
      </w:r>
      <w:r>
        <w:rPr>
          <w:sz w:val="22"/>
          <w:szCs w:val="22"/>
          <w:rtl w:val="0"/>
          <w:lang w:val="it-IT"/>
        </w:rPr>
        <w:t xml:space="preserve">ù </w:t>
      </w:r>
      <w:r>
        <w:rPr>
          <w:sz w:val="22"/>
          <w:szCs w:val="22"/>
          <w:rtl w:val="0"/>
          <w:lang w:val="it-IT"/>
        </w:rPr>
        <w:t>idonei strumenti di programmazione e coordinamento istituzionale per favorire l</w:t>
      </w:r>
      <w:r>
        <w:rPr>
          <w:sz w:val="22"/>
          <w:szCs w:val="22"/>
          <w:rtl w:val="0"/>
          <w:lang w:val="it-IT"/>
        </w:rPr>
        <w:t>’</w:t>
      </w:r>
      <w:r>
        <w:rPr>
          <w:sz w:val="22"/>
          <w:szCs w:val="22"/>
          <w:rtl w:val="0"/>
          <w:lang w:val="it-IT"/>
        </w:rPr>
        <w:t>attuazione degli assetti gestionali delineati dalla presente delibera;</w:t>
      </w:r>
    </w:p>
    <w:p>
      <w:pPr>
        <w:pStyle w:val="List Paragraph"/>
        <w:widowControl w:val="0"/>
        <w:tabs>
          <w:tab w:val="left" w:pos="861"/>
        </w:tabs>
        <w:ind w:left="0" w:firstLine="0"/>
        <w:jc w:val="both"/>
        <w:rPr>
          <w:spacing w:val="0"/>
          <w:sz w:val="22"/>
          <w:szCs w:val="22"/>
        </w:rPr>
      </w:pPr>
    </w:p>
    <w:p>
      <w:pPr>
        <w:pStyle w:val="List Paragraph"/>
        <w:widowControl w:val="0"/>
        <w:tabs>
          <w:tab w:val="left" w:pos="861"/>
        </w:tabs>
        <w:ind w:left="0" w:firstLine="0"/>
        <w:jc w:val="both"/>
        <w:rPr>
          <w:sz w:val="22"/>
          <w:szCs w:val="22"/>
        </w:rPr>
      </w:pPr>
      <w:r>
        <w:rPr>
          <w:b w:val="1"/>
          <w:bCs w:val="1"/>
          <w:spacing w:val="0"/>
          <w:sz w:val="22"/>
          <w:szCs w:val="22"/>
          <w:rtl w:val="0"/>
          <w:lang w:val="it-IT"/>
        </w:rPr>
        <w:t>RITENUTO</w:t>
      </w:r>
      <w:r>
        <w:rPr>
          <w:spacing w:val="0"/>
          <w:sz w:val="22"/>
          <w:szCs w:val="22"/>
          <w:rtl w:val="0"/>
          <w:lang w:val="it-IT"/>
        </w:rPr>
        <w:t xml:space="preserve"> opportuno - in considerazione della rilevanza del tema in parola e della stretta attinenza di quanto disposto con la predetta deliberazione con specifico riferimento alla realt</w:t>
      </w:r>
      <w:r>
        <w:rPr>
          <w:spacing w:val="0"/>
          <w:sz w:val="22"/>
          <w:szCs w:val="22"/>
          <w:rtl w:val="0"/>
          <w:lang w:val="it-IT"/>
        </w:rPr>
        <w:t xml:space="preserve">à </w:t>
      </w:r>
      <w:r>
        <w:rPr>
          <w:spacing w:val="0"/>
          <w:sz w:val="22"/>
          <w:szCs w:val="22"/>
          <w:rtl w:val="0"/>
          <w:lang w:val="it-IT"/>
        </w:rPr>
        <w:t>propria di questo Ente - prendere formalmente atto dei contenuti della Deliberazione n.10 del 20 Aprile 2026 assunta dall</w:t>
      </w:r>
      <w:r>
        <w:rPr>
          <w:spacing w:val="0"/>
          <w:sz w:val="22"/>
          <w:szCs w:val="22"/>
          <w:rtl w:val="0"/>
          <w:lang w:val="it-IT"/>
        </w:rPr>
        <w:t>’</w:t>
      </w:r>
      <w:r>
        <w:rPr>
          <w:spacing w:val="0"/>
          <w:sz w:val="22"/>
          <w:szCs w:val="22"/>
          <w:rtl w:val="0"/>
          <w:lang w:val="it-IT"/>
        </w:rPr>
        <w:t>Assemblea della Comunit</w:t>
      </w:r>
      <w:r>
        <w:rPr>
          <w:spacing w:val="0"/>
          <w:sz w:val="22"/>
          <w:szCs w:val="22"/>
          <w:rtl w:val="0"/>
          <w:lang w:val="it-IT"/>
        </w:rPr>
        <w:t xml:space="preserve">à </w:t>
      </w:r>
      <w:r>
        <w:rPr>
          <w:spacing w:val="0"/>
          <w:sz w:val="22"/>
          <w:szCs w:val="22"/>
          <w:rtl w:val="0"/>
          <w:lang w:val="it-IT"/>
        </w:rPr>
        <w:t>Montana di Valle Camonica</w:t>
      </w:r>
      <w:r>
        <w:rPr>
          <w:spacing w:val="0"/>
          <w:sz w:val="22"/>
          <w:szCs w:val="22"/>
          <w:rtl w:val="0"/>
          <w:lang w:val="it-IT"/>
        </w:rPr>
        <w:t xml:space="preserve"> </w:t>
      </w:r>
      <w:r>
        <w:rPr>
          <w:outline w:val="0"/>
          <w:color w:val="0432ff"/>
          <w:spacing w:val="0"/>
          <w:sz w:val="22"/>
          <w:szCs w:val="22"/>
          <w:rtl w:val="0"/>
          <w:lang w:val="it-IT"/>
          <w14:textFill>
            <w14:solidFill>
              <w14:srgbClr w14:val="0433FF"/>
            </w14:solidFill>
          </w14:textFill>
        </w:rPr>
        <w:t>(allegata alla presente, a costituirne parte integrante e sostanziale)</w:t>
      </w:r>
      <w:r>
        <w:rPr>
          <w:spacing w:val="0"/>
          <w:sz w:val="22"/>
          <w:szCs w:val="22"/>
          <w:rtl w:val="0"/>
          <w:lang w:val="it-IT"/>
        </w:rPr>
        <w:t>, come dettagliatamente esposti in premessa narrativa;</w:t>
      </w:r>
    </w:p>
    <w:p>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jc w:val="both"/>
        <w:rPr>
          <w:sz w:val="22"/>
          <w:szCs w:val="22"/>
        </w:rPr>
      </w:pPr>
    </w:p>
    <w:p>
      <w:pPr>
        <w:pStyle w:val="Body Text"/>
        <w:rPr>
          <w:sz w:val="22"/>
          <w:szCs w:val="22"/>
        </w:rPr>
      </w:pPr>
      <w:r>
        <w:rPr>
          <w:rFonts w:cs="Arial Unicode MS" w:eastAsia="Arial Unicode MS"/>
          <w:b w:val="1"/>
          <w:bCs w:val="1"/>
          <w:sz w:val="22"/>
          <w:szCs w:val="22"/>
          <w:rtl w:val="0"/>
          <w:lang w:val="it-IT"/>
        </w:rPr>
        <w:t>DATO ATTO CHE</w:t>
      </w:r>
      <w:r>
        <w:rPr>
          <w:rFonts w:cs="Arial Unicode MS" w:eastAsia="Arial Unicode MS"/>
          <w:sz w:val="22"/>
          <w:szCs w:val="22"/>
          <w:rtl w:val="0"/>
          <w:lang w:val="it-IT"/>
        </w:rPr>
        <w:t>, trattandosi di atto avente la mera funzione di attestare la conoscenza circa l</w:t>
      </w:r>
      <w:r>
        <w:rPr>
          <w:rFonts w:cs="Arial Unicode MS" w:eastAsia="Arial Unicode MS" w:hint="default"/>
          <w:sz w:val="22"/>
          <w:szCs w:val="22"/>
          <w:rtl w:val="0"/>
          <w:lang w:val="it-IT"/>
        </w:rPr>
        <w:t>’</w:t>
      </w:r>
      <w:r>
        <w:rPr>
          <w:rFonts w:cs="Arial Unicode MS" w:eastAsia="Arial Unicode MS"/>
          <w:sz w:val="22"/>
          <w:szCs w:val="22"/>
          <w:rtl w:val="0"/>
          <w:lang w:val="it-IT"/>
        </w:rPr>
        <w:t xml:space="preserve">esistenza di un provvedimento rientrante nella sfera giuridica di competenza di altro soggetto, sulla presente deliberazione non </w:t>
      </w:r>
      <w:r>
        <w:rPr>
          <w:rFonts w:cs="Arial Unicode MS" w:eastAsia="Arial Unicode MS" w:hint="default"/>
          <w:sz w:val="22"/>
          <w:szCs w:val="22"/>
          <w:rtl w:val="0"/>
          <w:lang w:val="it-IT"/>
        </w:rPr>
        <w:t xml:space="preserve">è </w:t>
      </w:r>
      <w:r>
        <w:rPr>
          <w:rFonts w:cs="Arial Unicode MS" w:eastAsia="Arial Unicode MS"/>
          <w:sz w:val="22"/>
          <w:szCs w:val="22"/>
          <w:rtl w:val="0"/>
          <w:lang w:val="it-IT"/>
        </w:rPr>
        <w:t>richiesta l</w:t>
      </w:r>
      <w:r>
        <w:rPr>
          <w:rFonts w:cs="Arial Unicode MS" w:eastAsia="Arial Unicode MS" w:hint="default"/>
          <w:sz w:val="22"/>
          <w:szCs w:val="22"/>
          <w:rtl w:val="0"/>
          <w:lang w:val="it-IT"/>
        </w:rPr>
        <w:t>’</w:t>
      </w:r>
      <w:r>
        <w:rPr>
          <w:rFonts w:cs="Arial Unicode MS" w:eastAsia="Arial Unicode MS"/>
          <w:sz w:val="22"/>
          <w:szCs w:val="22"/>
          <w:rtl w:val="0"/>
          <w:lang w:val="it-IT"/>
        </w:rPr>
        <w:t>apposizione dei pareri di cui all</w:t>
      </w:r>
      <w:r>
        <w:rPr>
          <w:rFonts w:cs="Arial Unicode MS" w:eastAsia="Arial Unicode MS" w:hint="default"/>
          <w:sz w:val="22"/>
          <w:szCs w:val="22"/>
          <w:rtl w:val="0"/>
          <w:lang w:val="it-IT"/>
        </w:rPr>
        <w:t>’</w:t>
      </w:r>
      <w:r>
        <w:rPr>
          <w:rFonts w:cs="Arial Unicode MS" w:eastAsia="Arial Unicode MS"/>
          <w:sz w:val="22"/>
          <w:szCs w:val="22"/>
          <w:rtl w:val="0"/>
          <w:lang w:val="it-IT"/>
        </w:rPr>
        <w:t>art. 49 del D.lgs. 267/2000;</w:t>
      </w:r>
    </w:p>
    <w:p>
      <w:pPr>
        <w:pStyle w:val="Body Text"/>
        <w:rPr>
          <w:sz w:val="22"/>
          <w:szCs w:val="22"/>
        </w:rPr>
      </w:pPr>
    </w:p>
    <w:p>
      <w:pPr>
        <w:pStyle w:val="heading 1"/>
        <w:rPr>
          <w:spacing w:val="0"/>
          <w:sz w:val="22"/>
          <w:szCs w:val="22"/>
        </w:rPr>
      </w:pPr>
      <w:r>
        <w:rPr>
          <w:spacing w:val="0"/>
          <w:sz w:val="22"/>
          <w:szCs w:val="22"/>
          <w:rtl w:val="0"/>
          <w:lang w:val="it-IT"/>
        </w:rPr>
        <w:t>PRENDE ATTO</w:t>
      </w:r>
    </w:p>
    <w:p>
      <w:pPr>
        <w:pStyle w:val="Normal.0"/>
        <w:rPr>
          <w:spacing w:val="0"/>
          <w:sz w:val="22"/>
          <w:szCs w:val="22"/>
        </w:rPr>
      </w:pPr>
    </w:p>
    <w:p>
      <w:pPr>
        <w:pStyle w:val="Body Text"/>
        <w:numPr>
          <w:ilvl w:val="0"/>
          <w:numId w:val="8"/>
        </w:numPr>
        <w:suppressAutoHyphens w:val="0"/>
        <w:bidi w:val="0"/>
        <w:ind w:right="0"/>
        <w:jc w:val="both"/>
        <w:rPr>
          <w:sz w:val="22"/>
          <w:szCs w:val="22"/>
          <w:rtl w:val="0"/>
          <w:lang w:val="it-IT"/>
        </w:rPr>
      </w:pPr>
      <w:r>
        <w:rPr>
          <w:sz w:val="22"/>
          <w:szCs w:val="22"/>
          <w:rtl w:val="0"/>
          <w:lang w:val="it-IT"/>
        </w:rPr>
        <w:t>della Deliberazione n.10 assunta dall</w:t>
      </w:r>
      <w:r>
        <w:rPr>
          <w:sz w:val="22"/>
          <w:szCs w:val="22"/>
          <w:rtl w:val="0"/>
          <w:lang w:val="it-IT"/>
        </w:rPr>
        <w:t>’</w:t>
      </w:r>
      <w:r>
        <w:rPr>
          <w:sz w:val="22"/>
          <w:szCs w:val="22"/>
          <w:rtl w:val="0"/>
          <w:lang w:val="it-IT"/>
        </w:rPr>
        <w:t>Assemblea della Comunit</w:t>
      </w:r>
      <w:r>
        <w:rPr>
          <w:sz w:val="22"/>
          <w:szCs w:val="22"/>
          <w:rtl w:val="0"/>
          <w:lang w:val="it-IT"/>
        </w:rPr>
        <w:t xml:space="preserve">à </w:t>
      </w:r>
      <w:r>
        <w:rPr>
          <w:sz w:val="22"/>
          <w:szCs w:val="22"/>
          <w:rtl w:val="0"/>
          <w:lang w:val="it-IT"/>
        </w:rPr>
        <w:t xml:space="preserve">Montana di Valle Camonica nel corso della seduta del 20 Aprile 2026, </w:t>
      </w:r>
      <w:r>
        <w:rPr>
          <w:spacing w:val="0"/>
          <w:sz w:val="22"/>
          <w:szCs w:val="22"/>
          <w:rtl w:val="0"/>
          <w:lang w:val="it-IT"/>
        </w:rPr>
        <w:t xml:space="preserve">ad oggetto </w:t>
      </w:r>
      <w:r>
        <w:rPr>
          <w:i w:val="1"/>
          <w:iCs w:val="1"/>
          <w:spacing w:val="0"/>
          <w:sz w:val="22"/>
          <w:szCs w:val="22"/>
          <w:rtl w:val="0"/>
          <w:lang w:val="it-IT"/>
        </w:rPr>
        <w:t>“</w:t>
      </w:r>
      <w:r>
        <w:rPr>
          <w:i w:val="1"/>
          <w:iCs w:val="1"/>
          <w:spacing w:val="0"/>
          <w:sz w:val="22"/>
          <w:szCs w:val="22"/>
          <w:rtl w:val="0"/>
          <w:lang w:val="it-IT"/>
        </w:rPr>
        <w:t>Indirizzi, criteri metodologici e condizioni per la futura integrazione nel programma degli interventi (PdI) e nel Piano Economico-Finanziario (PEF) dell</w:t>
      </w:r>
      <w:r>
        <w:rPr>
          <w:i w:val="1"/>
          <w:iCs w:val="1"/>
          <w:spacing w:val="0"/>
          <w:sz w:val="22"/>
          <w:szCs w:val="22"/>
          <w:rtl w:val="0"/>
          <w:lang w:val="it-IT"/>
        </w:rPr>
        <w:t>’</w:t>
      </w:r>
      <w:r>
        <w:rPr>
          <w:i w:val="1"/>
          <w:iCs w:val="1"/>
          <w:spacing w:val="0"/>
          <w:sz w:val="22"/>
          <w:szCs w:val="22"/>
          <w:rtl w:val="0"/>
          <w:lang w:val="it-IT"/>
        </w:rPr>
        <w:t>Ambito di Valle Camonica con riguardo ai Comuni con servizio idrico integrato attualmente gestito da Acque Bresciane S.r.l.</w:t>
      </w:r>
      <w:r>
        <w:rPr>
          <w:i w:val="1"/>
          <w:iCs w:val="1"/>
          <w:spacing w:val="0"/>
          <w:sz w:val="22"/>
          <w:szCs w:val="22"/>
          <w:rtl w:val="0"/>
          <w:lang w:val="it-IT"/>
        </w:rPr>
        <w:t>”</w:t>
      </w:r>
      <w:r>
        <w:rPr>
          <w:sz w:val="22"/>
          <w:szCs w:val="22"/>
          <w:rtl w:val="0"/>
          <w:lang w:val="it-IT"/>
        </w:rPr>
        <w:t xml:space="preserve"> </w:t>
      </w:r>
      <w:r>
        <w:rPr>
          <w:outline w:val="0"/>
          <w:color w:val="0432ff"/>
          <w:spacing w:val="0"/>
          <w:sz w:val="22"/>
          <w:szCs w:val="22"/>
          <w:rtl w:val="0"/>
          <w:lang w:val="it-IT"/>
          <w14:textFill>
            <w14:solidFill>
              <w14:srgbClr w14:val="0433FF"/>
            </w14:solidFill>
          </w14:textFill>
        </w:rPr>
        <w:t>(allegata alla presente, a costituirne parte integrante e sostanziale)</w:t>
      </w:r>
      <w:r>
        <w:rPr>
          <w:i w:val="1"/>
          <w:iCs w:val="1"/>
          <w:spacing w:val="0"/>
          <w:sz w:val="22"/>
          <w:szCs w:val="22"/>
          <w:rtl w:val="0"/>
          <w:lang w:val="it-IT"/>
        </w:rPr>
        <w:t xml:space="preserve">, </w:t>
      </w:r>
      <w:r>
        <w:rPr>
          <w:spacing w:val="0"/>
          <w:sz w:val="22"/>
          <w:szCs w:val="22"/>
          <w:rtl w:val="0"/>
          <w:lang w:val="it-IT"/>
        </w:rPr>
        <w:t>nei propri integrali contenuti, premesse e contenuto dispositivo, a tenere del quale l</w:t>
      </w:r>
      <w:r>
        <w:rPr>
          <w:spacing w:val="0"/>
          <w:sz w:val="22"/>
          <w:szCs w:val="22"/>
          <w:rtl w:val="0"/>
          <w:lang w:val="it-IT"/>
        </w:rPr>
        <w:t>’</w:t>
      </w:r>
      <w:r>
        <w:rPr>
          <w:spacing w:val="0"/>
          <w:sz w:val="22"/>
          <w:szCs w:val="22"/>
          <w:rtl w:val="0"/>
          <w:lang w:val="it-IT"/>
        </w:rPr>
        <w:t>Assemblea ha inteso :</w:t>
      </w:r>
    </w:p>
    <w:p>
      <w:pPr>
        <w:pStyle w:val="List Paragraph"/>
        <w:widowControl w:val="0"/>
        <w:numPr>
          <w:ilvl w:val="0"/>
          <w:numId w:val="9"/>
        </w:numPr>
        <w:bidi w:val="0"/>
        <w:ind w:right="0"/>
        <w:jc w:val="both"/>
        <w:rPr>
          <w:sz w:val="22"/>
          <w:szCs w:val="22"/>
          <w:rtl w:val="0"/>
          <w:lang w:val="it-IT"/>
        </w:rPr>
      </w:pPr>
      <w:r>
        <w:rPr>
          <w:sz w:val="22"/>
          <w:szCs w:val="22"/>
          <w:rtl w:val="0"/>
          <w:lang w:val="it-IT"/>
        </w:rPr>
        <w:t>impegnare la Comunit</w:t>
      </w:r>
      <w:r>
        <w:rPr>
          <w:sz w:val="22"/>
          <w:szCs w:val="22"/>
          <w:rtl w:val="0"/>
          <w:lang w:val="it-IT"/>
        </w:rPr>
        <w:t xml:space="preserve">à </w:t>
      </w:r>
      <w:r>
        <w:rPr>
          <w:sz w:val="22"/>
          <w:szCs w:val="22"/>
          <w:rtl w:val="0"/>
          <w:lang w:val="it-IT"/>
        </w:rPr>
        <w:t>Montana di Valle Camonica, dal momento in cui venga reso operativo l</w:t>
      </w:r>
      <w:r>
        <w:rPr>
          <w:sz w:val="22"/>
          <w:szCs w:val="22"/>
          <w:rtl w:val="0"/>
          <w:lang w:val="it-IT"/>
        </w:rPr>
        <w:t>’</w:t>
      </w:r>
      <w:r>
        <w:rPr>
          <w:sz w:val="22"/>
          <w:szCs w:val="22"/>
          <w:rtl w:val="0"/>
          <w:lang w:val="it-IT"/>
        </w:rPr>
        <w:t>Ambito Territoriale Ottimale del Servizio Idrico Integrato della Valle Camonica:</w:t>
      </w:r>
    </w:p>
    <w:p>
      <w:pPr>
        <w:pStyle w:val="List Paragraph"/>
        <w:widowControl w:val="0"/>
        <w:numPr>
          <w:ilvl w:val="1"/>
          <w:numId w:val="10"/>
        </w:numPr>
        <w:bidi w:val="0"/>
        <w:ind w:right="0"/>
        <w:jc w:val="both"/>
        <w:rPr>
          <w:sz w:val="22"/>
          <w:szCs w:val="22"/>
          <w:rtl w:val="0"/>
          <w:lang w:val="it-IT"/>
        </w:rPr>
      </w:pPr>
      <w:r>
        <w:rPr>
          <w:sz w:val="22"/>
          <w:szCs w:val="22"/>
          <w:rtl w:val="0"/>
          <w:lang w:val="it-IT"/>
        </w:rPr>
        <w:t>ai sensi del art. 47, comma 1 bis della LR 26/2023, quale ente responsabile del nuovo ATO, a garantire e promuovere il coinvolgimento di tutti gli enti che la compongono nei processi decisionali volti a definire i criteri di gestione e affidamento del servizio, assicurando, su richiesta dei comuni interessati la prosecuzione della modalit</w:t>
      </w:r>
      <w:r>
        <w:rPr>
          <w:sz w:val="22"/>
          <w:szCs w:val="22"/>
          <w:rtl w:val="0"/>
          <w:lang w:val="it-IT"/>
        </w:rPr>
        <w:t xml:space="preserve">à </w:t>
      </w:r>
      <w:r>
        <w:rPr>
          <w:sz w:val="22"/>
          <w:szCs w:val="22"/>
          <w:rtl w:val="0"/>
          <w:lang w:val="it-IT"/>
        </w:rPr>
        <w:t>di gestione dei servizio legittimamente in atto nel loro</w:t>
      </w:r>
      <w:r>
        <w:rPr>
          <w:spacing w:val="30"/>
          <w:sz w:val="22"/>
          <w:szCs w:val="22"/>
          <w:rtl w:val="0"/>
          <w:lang w:val="it-IT"/>
        </w:rPr>
        <w:t xml:space="preserve"> </w:t>
      </w:r>
      <w:r>
        <w:rPr>
          <w:sz w:val="22"/>
          <w:szCs w:val="22"/>
          <w:rtl w:val="0"/>
          <w:lang w:val="it-IT"/>
        </w:rPr>
        <w:t>territorio,</w:t>
      </w:r>
      <w:r>
        <w:rPr>
          <w:spacing w:val="28"/>
          <w:sz w:val="22"/>
          <w:szCs w:val="22"/>
          <w:rtl w:val="0"/>
          <w:lang w:val="it-IT"/>
        </w:rPr>
        <w:t xml:space="preserve"> </w:t>
      </w:r>
      <w:r>
        <w:rPr>
          <w:sz w:val="22"/>
          <w:szCs w:val="22"/>
          <w:rtl w:val="0"/>
          <w:lang w:val="it-IT"/>
        </w:rPr>
        <w:t>sia</w:t>
      </w:r>
      <w:r>
        <w:rPr>
          <w:spacing w:val="30"/>
          <w:sz w:val="22"/>
          <w:szCs w:val="22"/>
          <w:rtl w:val="0"/>
          <w:lang w:val="it-IT"/>
        </w:rPr>
        <w:t xml:space="preserve"> </w:t>
      </w:r>
      <w:r>
        <w:rPr>
          <w:sz w:val="22"/>
          <w:szCs w:val="22"/>
          <w:rtl w:val="0"/>
          <w:lang w:val="it-IT"/>
        </w:rPr>
        <w:t>essa</w:t>
      </w:r>
      <w:r>
        <w:rPr>
          <w:spacing w:val="30"/>
          <w:sz w:val="22"/>
          <w:szCs w:val="22"/>
          <w:rtl w:val="0"/>
          <w:lang w:val="it-IT"/>
        </w:rPr>
        <w:t xml:space="preserve"> </w:t>
      </w:r>
      <w:r>
        <w:rPr>
          <w:sz w:val="22"/>
          <w:szCs w:val="22"/>
          <w:rtl w:val="0"/>
          <w:lang w:val="it-IT"/>
        </w:rPr>
        <w:t>in</w:t>
      </w:r>
      <w:r>
        <w:rPr>
          <w:spacing w:val="31"/>
          <w:sz w:val="22"/>
          <w:szCs w:val="22"/>
          <w:rtl w:val="0"/>
          <w:lang w:val="it-IT"/>
        </w:rPr>
        <w:t xml:space="preserve"> </w:t>
      </w:r>
      <w:r>
        <w:rPr>
          <w:sz w:val="22"/>
          <w:szCs w:val="22"/>
          <w:rtl w:val="0"/>
          <w:lang w:val="it-IT"/>
        </w:rPr>
        <w:t>regime</w:t>
      </w:r>
      <w:r>
        <w:rPr>
          <w:spacing w:val="31"/>
          <w:sz w:val="22"/>
          <w:szCs w:val="22"/>
          <w:rtl w:val="0"/>
          <w:lang w:val="it-IT"/>
        </w:rPr>
        <w:t xml:space="preserve"> </w:t>
      </w:r>
      <w:r>
        <w:rPr>
          <w:sz w:val="22"/>
          <w:szCs w:val="22"/>
          <w:rtl w:val="0"/>
          <w:lang w:val="it-IT"/>
        </w:rPr>
        <w:t>di</w:t>
      </w:r>
      <w:r>
        <w:rPr>
          <w:spacing w:val="27"/>
          <w:sz w:val="22"/>
          <w:szCs w:val="22"/>
          <w:rtl w:val="0"/>
          <w:lang w:val="it-IT"/>
        </w:rPr>
        <w:t xml:space="preserve"> </w:t>
      </w:r>
      <w:r>
        <w:rPr>
          <w:sz w:val="22"/>
          <w:szCs w:val="22"/>
          <w:rtl w:val="0"/>
          <w:lang w:val="it-IT"/>
        </w:rPr>
        <w:t>autonomia</w:t>
      </w:r>
      <w:r>
        <w:rPr>
          <w:spacing w:val="30"/>
          <w:sz w:val="22"/>
          <w:szCs w:val="22"/>
          <w:rtl w:val="0"/>
          <w:lang w:val="it-IT"/>
        </w:rPr>
        <w:t xml:space="preserve"> </w:t>
      </w:r>
      <w:r>
        <w:rPr>
          <w:sz w:val="22"/>
          <w:szCs w:val="22"/>
          <w:rtl w:val="0"/>
          <w:lang w:val="it-IT"/>
        </w:rPr>
        <w:t>o</w:t>
      </w:r>
      <w:r>
        <w:rPr>
          <w:spacing w:val="31"/>
          <w:sz w:val="22"/>
          <w:szCs w:val="22"/>
          <w:rtl w:val="0"/>
          <w:lang w:val="it-IT"/>
        </w:rPr>
        <w:t xml:space="preserve"> </w:t>
      </w:r>
      <w:r>
        <w:rPr>
          <w:sz w:val="22"/>
          <w:szCs w:val="22"/>
          <w:rtl w:val="0"/>
          <w:lang w:val="it-IT"/>
        </w:rPr>
        <w:t>affidata</w:t>
      </w:r>
      <w:r>
        <w:rPr>
          <w:spacing w:val="31"/>
          <w:sz w:val="22"/>
          <w:szCs w:val="22"/>
          <w:rtl w:val="0"/>
          <w:lang w:val="it-IT"/>
        </w:rPr>
        <w:t xml:space="preserve"> </w:t>
      </w:r>
      <w:r>
        <w:rPr>
          <w:sz w:val="22"/>
          <w:szCs w:val="22"/>
          <w:rtl w:val="0"/>
          <w:lang w:val="it-IT"/>
        </w:rPr>
        <w:t>ad</w:t>
      </w:r>
      <w:r>
        <w:rPr>
          <w:spacing w:val="31"/>
          <w:sz w:val="22"/>
          <w:szCs w:val="22"/>
          <w:rtl w:val="0"/>
          <w:lang w:val="it-IT"/>
        </w:rPr>
        <w:t xml:space="preserve"> </w:t>
      </w:r>
      <w:r>
        <w:rPr>
          <w:sz w:val="22"/>
          <w:szCs w:val="22"/>
          <w:rtl w:val="0"/>
          <w:lang w:val="it-IT"/>
        </w:rPr>
        <w:t>Acque</w:t>
      </w:r>
      <w:r>
        <w:rPr>
          <w:spacing w:val="31"/>
          <w:sz w:val="22"/>
          <w:szCs w:val="22"/>
          <w:rtl w:val="0"/>
          <w:lang w:val="it-IT"/>
        </w:rPr>
        <w:t xml:space="preserve"> </w:t>
      </w:r>
      <w:r>
        <w:rPr>
          <w:sz w:val="22"/>
          <w:szCs w:val="22"/>
          <w:rtl w:val="0"/>
          <w:lang w:val="it-IT"/>
        </w:rPr>
        <w:t>Bresciane S.r.l.</w:t>
      </w:r>
      <w:r>
        <w:rPr>
          <w:spacing w:val="-13"/>
          <w:sz w:val="22"/>
          <w:szCs w:val="22"/>
          <w:rtl w:val="0"/>
          <w:lang w:val="it-IT"/>
        </w:rPr>
        <w:t xml:space="preserve"> </w:t>
      </w:r>
      <w:r>
        <w:rPr>
          <w:sz w:val="22"/>
          <w:szCs w:val="22"/>
          <w:rtl w:val="0"/>
          <w:lang w:val="it-IT"/>
        </w:rPr>
        <w:t>quale</w:t>
      </w:r>
      <w:r>
        <w:rPr>
          <w:spacing w:val="-11"/>
          <w:sz w:val="22"/>
          <w:szCs w:val="22"/>
          <w:rtl w:val="0"/>
          <w:lang w:val="it-IT"/>
        </w:rPr>
        <w:t xml:space="preserve"> </w:t>
      </w:r>
      <w:r>
        <w:rPr>
          <w:sz w:val="22"/>
          <w:szCs w:val="22"/>
          <w:rtl w:val="0"/>
          <w:lang w:val="it-IT"/>
        </w:rPr>
        <w:t>attuale</w:t>
      </w:r>
      <w:r>
        <w:rPr>
          <w:spacing w:val="-11"/>
          <w:sz w:val="22"/>
          <w:szCs w:val="22"/>
          <w:rtl w:val="0"/>
          <w:lang w:val="it-IT"/>
        </w:rPr>
        <w:t xml:space="preserve"> </w:t>
      </w:r>
      <w:r>
        <w:rPr>
          <w:sz w:val="22"/>
          <w:szCs w:val="22"/>
          <w:rtl w:val="0"/>
          <w:lang w:val="it-IT"/>
        </w:rPr>
        <w:t>gestore</w:t>
      </w:r>
      <w:r>
        <w:rPr>
          <w:spacing w:val="-11"/>
          <w:sz w:val="22"/>
          <w:szCs w:val="22"/>
          <w:rtl w:val="0"/>
          <w:lang w:val="it-IT"/>
        </w:rPr>
        <w:t xml:space="preserve"> </w:t>
      </w:r>
      <w:r>
        <w:rPr>
          <w:sz w:val="22"/>
          <w:szCs w:val="22"/>
          <w:rtl w:val="0"/>
          <w:lang w:val="it-IT"/>
        </w:rPr>
        <w:t>unico</w:t>
      </w:r>
      <w:r>
        <w:rPr>
          <w:spacing w:val="-11"/>
          <w:sz w:val="22"/>
          <w:szCs w:val="22"/>
          <w:rtl w:val="0"/>
          <w:lang w:val="it-IT"/>
        </w:rPr>
        <w:t xml:space="preserve"> </w:t>
      </w:r>
      <w:r>
        <w:rPr>
          <w:sz w:val="22"/>
          <w:szCs w:val="22"/>
          <w:rtl w:val="0"/>
          <w:lang w:val="it-IT"/>
        </w:rPr>
        <w:t>dell'ATO</w:t>
      </w:r>
      <w:r>
        <w:rPr>
          <w:spacing w:val="-13"/>
          <w:sz w:val="22"/>
          <w:szCs w:val="22"/>
          <w:rtl w:val="0"/>
          <w:lang w:val="it-IT"/>
        </w:rPr>
        <w:t xml:space="preserve"> </w:t>
      </w:r>
      <w:r>
        <w:rPr>
          <w:sz w:val="22"/>
          <w:szCs w:val="22"/>
          <w:rtl w:val="0"/>
          <w:lang w:val="it-IT"/>
        </w:rPr>
        <w:t>di</w:t>
      </w:r>
      <w:r>
        <w:rPr>
          <w:spacing w:val="-12"/>
          <w:sz w:val="22"/>
          <w:szCs w:val="22"/>
          <w:rtl w:val="0"/>
          <w:lang w:val="it-IT"/>
        </w:rPr>
        <w:t xml:space="preserve"> </w:t>
      </w:r>
      <w:r>
        <w:rPr>
          <w:spacing w:val="0"/>
          <w:sz w:val="22"/>
          <w:szCs w:val="22"/>
          <w:rtl w:val="0"/>
          <w:lang w:val="it-IT"/>
        </w:rPr>
        <w:t>Brescia;</w:t>
      </w:r>
    </w:p>
    <w:p>
      <w:pPr>
        <w:pStyle w:val="List Paragraph"/>
        <w:widowControl w:val="0"/>
        <w:numPr>
          <w:ilvl w:val="1"/>
          <w:numId w:val="10"/>
        </w:numPr>
        <w:bidi w:val="0"/>
        <w:ind w:right="0"/>
        <w:jc w:val="both"/>
        <w:rPr>
          <w:sz w:val="22"/>
          <w:szCs w:val="22"/>
          <w:rtl w:val="0"/>
          <w:lang w:val="it-IT"/>
        </w:rPr>
      </w:pPr>
      <w:r>
        <w:rPr>
          <w:sz w:val="22"/>
          <w:szCs w:val="22"/>
          <w:rtl w:val="0"/>
          <w:lang w:val="it-IT"/>
        </w:rPr>
        <w:t>alla modifica del Programma degli Interventi (PdI) e del Piano Economico-Finanziario (PEF) dell</w:t>
      </w:r>
      <w:r>
        <w:rPr>
          <w:sz w:val="22"/>
          <w:szCs w:val="22"/>
          <w:rtl w:val="0"/>
          <w:lang w:val="it-IT"/>
        </w:rPr>
        <w:t>’</w:t>
      </w:r>
      <w:r>
        <w:rPr>
          <w:sz w:val="22"/>
          <w:szCs w:val="22"/>
          <w:rtl w:val="0"/>
          <w:lang w:val="it-IT"/>
        </w:rPr>
        <w:t>Ambito predisposto dalla Comunit</w:t>
      </w:r>
      <w:r>
        <w:rPr>
          <w:sz w:val="22"/>
          <w:szCs w:val="22"/>
          <w:rtl w:val="0"/>
          <w:lang w:val="it-IT"/>
        </w:rPr>
        <w:t xml:space="preserve">à </w:t>
      </w:r>
      <w:r>
        <w:rPr>
          <w:sz w:val="22"/>
          <w:szCs w:val="22"/>
          <w:rtl w:val="0"/>
          <w:lang w:val="it-IT"/>
        </w:rPr>
        <w:t>Montana e trasmesso ai Comuni in data 16.02.2026 con nota di prot.</w:t>
      </w:r>
      <w:r>
        <w:rPr>
          <w:spacing w:val="40"/>
          <w:sz w:val="22"/>
          <w:szCs w:val="22"/>
          <w:rtl w:val="0"/>
          <w:lang w:val="it-IT"/>
        </w:rPr>
        <w:t xml:space="preserve"> </w:t>
      </w:r>
      <w:r>
        <w:rPr>
          <w:sz w:val="22"/>
          <w:szCs w:val="22"/>
          <w:rtl w:val="0"/>
          <w:lang w:val="it-IT"/>
        </w:rPr>
        <w:t>0002119/2026, tramite l</w:t>
      </w:r>
      <w:r>
        <w:rPr>
          <w:sz w:val="22"/>
          <w:szCs w:val="22"/>
          <w:rtl w:val="0"/>
          <w:lang w:val="it-IT"/>
        </w:rPr>
        <w:t>’</w:t>
      </w:r>
      <w:r>
        <w:rPr>
          <w:sz w:val="22"/>
          <w:szCs w:val="22"/>
          <w:rtl w:val="0"/>
          <w:lang w:val="it-IT"/>
        </w:rPr>
        <w:t xml:space="preserve">inclusione degli 11 Comuni della Valle Camonica per i quali attualmente il servizio idrico integrato </w:t>
      </w:r>
      <w:r>
        <w:rPr>
          <w:sz w:val="22"/>
          <w:szCs w:val="22"/>
          <w:rtl w:val="0"/>
          <w:lang w:val="it-IT"/>
        </w:rPr>
        <w:t xml:space="preserve">è </w:t>
      </w:r>
      <w:r>
        <w:rPr>
          <w:sz w:val="22"/>
          <w:szCs w:val="22"/>
          <w:rtl w:val="0"/>
          <w:lang w:val="it-IT"/>
        </w:rPr>
        <w:t>gestito da Acque Bresciane S.r.l., societ</w:t>
      </w:r>
      <w:r>
        <w:rPr>
          <w:sz w:val="22"/>
          <w:szCs w:val="22"/>
          <w:rtl w:val="0"/>
          <w:lang w:val="it-IT"/>
        </w:rPr>
        <w:t xml:space="preserve">à </w:t>
      </w:r>
      <w:r>
        <w:rPr>
          <w:sz w:val="22"/>
          <w:szCs w:val="22"/>
          <w:rtl w:val="0"/>
          <w:lang w:val="it-IT"/>
        </w:rPr>
        <w:t>affidataria del servizio per l</w:t>
      </w:r>
      <w:r>
        <w:rPr>
          <w:sz w:val="22"/>
          <w:szCs w:val="22"/>
          <w:rtl w:val="0"/>
          <w:lang w:val="it-IT"/>
        </w:rPr>
        <w:t>’</w:t>
      </w:r>
      <w:r>
        <w:rPr>
          <w:sz w:val="22"/>
          <w:szCs w:val="22"/>
          <w:rtl w:val="0"/>
          <w:lang w:val="it-IT"/>
        </w:rPr>
        <w:t>Ambito Territoriale Ottimale di Brescia;</w:t>
      </w:r>
    </w:p>
    <w:p>
      <w:pPr>
        <w:pStyle w:val="List Paragraph"/>
        <w:widowControl w:val="0"/>
        <w:numPr>
          <w:ilvl w:val="0"/>
          <w:numId w:val="9"/>
        </w:numPr>
        <w:bidi w:val="0"/>
        <w:ind w:right="0"/>
        <w:jc w:val="both"/>
        <w:rPr>
          <w:sz w:val="22"/>
          <w:szCs w:val="22"/>
          <w:rtl w:val="0"/>
          <w:lang w:val="it-IT"/>
        </w:rPr>
      </w:pPr>
      <w:r>
        <w:rPr>
          <w:sz w:val="22"/>
          <w:szCs w:val="22"/>
          <w:rtl w:val="0"/>
          <w:lang w:val="it-IT"/>
        </w:rPr>
        <w:t>dare atto che la futura attivit</w:t>
      </w:r>
      <w:r>
        <w:rPr>
          <w:sz w:val="22"/>
          <w:szCs w:val="22"/>
          <w:rtl w:val="0"/>
          <w:lang w:val="it-IT"/>
        </w:rPr>
        <w:t xml:space="preserve">à </w:t>
      </w:r>
      <w:r>
        <w:rPr>
          <w:sz w:val="22"/>
          <w:szCs w:val="22"/>
          <w:rtl w:val="0"/>
          <w:lang w:val="it-IT"/>
        </w:rPr>
        <w:t xml:space="preserve">di modifica e integrazione del Programma degli Interventi (PdI) e del Piano Economico-Finanziario (PEF) per l'inclusione degli 11 Comuni gestiti da Acque Bresciane S.r.l. </w:t>
      </w:r>
      <w:r>
        <w:rPr>
          <w:sz w:val="22"/>
          <w:szCs w:val="22"/>
          <w:rtl w:val="0"/>
          <w:lang w:val="it-IT"/>
        </w:rPr>
        <w:t xml:space="preserve">è </w:t>
      </w:r>
      <w:r>
        <w:rPr>
          <w:sz w:val="22"/>
          <w:szCs w:val="22"/>
          <w:rtl w:val="0"/>
          <w:lang w:val="it-IT"/>
        </w:rPr>
        <w:t>subordinata alla previa e formale manifestazione di volont</w:t>
      </w:r>
      <w:r>
        <w:rPr>
          <w:sz w:val="22"/>
          <w:szCs w:val="22"/>
          <w:rtl w:val="0"/>
          <w:lang w:val="it-IT"/>
        </w:rPr>
        <w:t xml:space="preserve">à </w:t>
      </w:r>
      <w:r>
        <w:rPr>
          <w:sz w:val="22"/>
          <w:szCs w:val="22"/>
          <w:rtl w:val="0"/>
          <w:lang w:val="it-IT"/>
        </w:rPr>
        <w:t>dei Comuni medesimi di confluire nella gestione del servizio del nuovo Ambito. Il termine di sei mesi per l'adeguamento degli atti programmatori decorrer</w:t>
      </w:r>
      <w:r>
        <w:rPr>
          <w:sz w:val="22"/>
          <w:szCs w:val="22"/>
          <w:rtl w:val="0"/>
          <w:lang w:val="it-IT"/>
        </w:rPr>
        <w:t xml:space="preserve">à </w:t>
      </w:r>
      <w:r>
        <w:rPr>
          <w:sz w:val="22"/>
          <w:szCs w:val="22"/>
          <w:rtl w:val="0"/>
          <w:lang w:val="it-IT"/>
        </w:rPr>
        <w:t>dalla data di avvenuta consegna, da parte del Gestore uscente e della corrispondente Autorit</w:t>
      </w:r>
      <w:r>
        <w:rPr>
          <w:sz w:val="22"/>
          <w:szCs w:val="22"/>
          <w:rtl w:val="0"/>
          <w:lang w:val="it-IT"/>
        </w:rPr>
        <w:t xml:space="preserve">à </w:t>
      </w:r>
      <w:r>
        <w:rPr>
          <w:sz w:val="22"/>
          <w:szCs w:val="22"/>
          <w:rtl w:val="0"/>
          <w:lang w:val="it-IT"/>
        </w:rPr>
        <w:t>d'Ambito, del fascicolo tecnico-economico completo e certificato, comprensivo, a titolo non esaustivo, di anagrafica cespiti, flussi di cassa disaggregati e stato di ammortamento degli investimenti, elementi indispensabili per la validazione del piano ai sensi del Metodo Tariffario ARERA (MTI-4). L'inserimento dei fabbisogni infrastrutturali degli 11 comuni nel PEF della Valle Camonica avverr</w:t>
      </w:r>
      <w:r>
        <w:rPr>
          <w:sz w:val="22"/>
          <w:szCs w:val="22"/>
          <w:rtl w:val="0"/>
          <w:lang w:val="it-IT"/>
        </w:rPr>
        <w:t xml:space="preserve">à </w:t>
      </w:r>
      <w:r>
        <w:rPr>
          <w:sz w:val="22"/>
          <w:szCs w:val="22"/>
          <w:rtl w:val="0"/>
          <w:lang w:val="it-IT"/>
        </w:rPr>
        <w:t>a seguito della due diligence tecnica sui dati forniti dal gestore attuale;</w:t>
      </w:r>
    </w:p>
    <w:p>
      <w:pPr>
        <w:pStyle w:val="List Paragraph"/>
        <w:widowControl w:val="0"/>
        <w:numPr>
          <w:ilvl w:val="0"/>
          <w:numId w:val="9"/>
        </w:numPr>
        <w:bidi w:val="0"/>
        <w:ind w:right="0"/>
        <w:jc w:val="both"/>
        <w:rPr>
          <w:sz w:val="22"/>
          <w:szCs w:val="22"/>
          <w:rtl w:val="0"/>
          <w:lang w:val="it-IT"/>
        </w:rPr>
      </w:pPr>
      <w:r>
        <w:rPr>
          <w:sz w:val="22"/>
          <w:szCs w:val="22"/>
          <w:rtl w:val="0"/>
          <w:lang w:val="it-IT"/>
        </w:rPr>
        <w:t>impegnare la Comunit</w:t>
      </w:r>
      <w:r>
        <w:rPr>
          <w:sz w:val="22"/>
          <w:szCs w:val="22"/>
          <w:rtl w:val="0"/>
          <w:lang w:val="it-IT"/>
        </w:rPr>
        <w:t xml:space="preserve">à </w:t>
      </w:r>
      <w:r>
        <w:rPr>
          <w:sz w:val="22"/>
          <w:szCs w:val="22"/>
          <w:rtl w:val="0"/>
          <w:lang w:val="it-IT"/>
        </w:rPr>
        <w:t>Montana di Valle Camonica, nella sua qualit</w:t>
      </w:r>
      <w:r>
        <w:rPr>
          <w:sz w:val="22"/>
          <w:szCs w:val="22"/>
          <w:rtl w:val="0"/>
          <w:lang w:val="it-IT"/>
        </w:rPr>
        <w:t xml:space="preserve">à </w:t>
      </w:r>
      <w:r>
        <w:rPr>
          <w:sz w:val="22"/>
          <w:szCs w:val="22"/>
          <w:rtl w:val="0"/>
          <w:lang w:val="it-IT"/>
        </w:rPr>
        <w:t>di Ente Responsabile del nuovo ATO, a sollecitare la Provincia di Brescia, nella sua qualit</w:t>
      </w:r>
      <w:r>
        <w:rPr>
          <w:sz w:val="22"/>
          <w:szCs w:val="22"/>
          <w:rtl w:val="0"/>
          <w:lang w:val="it-IT"/>
        </w:rPr>
        <w:t xml:space="preserve">à </w:t>
      </w:r>
      <w:r>
        <w:rPr>
          <w:sz w:val="22"/>
          <w:szCs w:val="22"/>
          <w:rtl w:val="0"/>
          <w:lang w:val="it-IT"/>
        </w:rPr>
        <w:t>di</w:t>
      </w:r>
      <w:r>
        <w:rPr>
          <w:spacing w:val="0"/>
          <w:sz w:val="22"/>
          <w:szCs w:val="22"/>
          <w:rtl w:val="0"/>
          <w:lang w:val="it-IT"/>
        </w:rPr>
        <w:t xml:space="preserve"> </w:t>
      </w:r>
      <w:r>
        <w:rPr>
          <w:sz w:val="22"/>
          <w:szCs w:val="22"/>
          <w:rtl w:val="0"/>
          <w:lang w:val="it-IT"/>
        </w:rPr>
        <w:t>Ente Responsabile dell</w:t>
      </w:r>
      <w:r>
        <w:rPr>
          <w:sz w:val="22"/>
          <w:szCs w:val="22"/>
          <w:rtl w:val="0"/>
          <w:lang w:val="it-IT"/>
        </w:rPr>
        <w:t>’</w:t>
      </w:r>
      <w:r>
        <w:rPr>
          <w:sz w:val="22"/>
          <w:szCs w:val="22"/>
          <w:rtl w:val="0"/>
          <w:lang w:val="it-IT"/>
        </w:rPr>
        <w:t>ATO</w:t>
      </w:r>
      <w:r>
        <w:rPr>
          <w:spacing w:val="0"/>
          <w:sz w:val="22"/>
          <w:szCs w:val="22"/>
          <w:rtl w:val="0"/>
          <w:lang w:val="it-IT"/>
        </w:rPr>
        <w:t xml:space="preserve"> </w:t>
      </w:r>
      <w:r>
        <w:rPr>
          <w:sz w:val="22"/>
          <w:szCs w:val="22"/>
          <w:rtl w:val="0"/>
          <w:lang w:val="it-IT"/>
        </w:rPr>
        <w:t>di</w:t>
      </w:r>
      <w:r>
        <w:rPr>
          <w:spacing w:val="-3"/>
          <w:sz w:val="22"/>
          <w:szCs w:val="22"/>
          <w:rtl w:val="0"/>
          <w:lang w:val="it-IT"/>
        </w:rPr>
        <w:t xml:space="preserve"> </w:t>
      </w:r>
      <w:r>
        <w:rPr>
          <w:sz w:val="22"/>
          <w:szCs w:val="22"/>
          <w:rtl w:val="0"/>
          <w:lang w:val="it-IT"/>
        </w:rPr>
        <w:t>Brescia,</w:t>
      </w:r>
      <w:r>
        <w:rPr>
          <w:spacing w:val="0"/>
          <w:sz w:val="22"/>
          <w:szCs w:val="22"/>
          <w:rtl w:val="0"/>
          <w:lang w:val="it-IT"/>
        </w:rPr>
        <w:t xml:space="preserve"> </w:t>
      </w:r>
      <w:r>
        <w:rPr>
          <w:sz w:val="22"/>
          <w:szCs w:val="22"/>
          <w:rtl w:val="0"/>
          <w:lang w:val="it-IT"/>
        </w:rPr>
        <w:t>affinch</w:t>
      </w:r>
      <w:r>
        <w:rPr>
          <w:sz w:val="22"/>
          <w:szCs w:val="22"/>
          <w:rtl w:val="0"/>
          <w:lang w:val="it-IT"/>
        </w:rPr>
        <w:t xml:space="preserve">é </w:t>
      </w:r>
      <w:r>
        <w:rPr>
          <w:sz w:val="22"/>
          <w:szCs w:val="22"/>
          <w:rtl w:val="0"/>
          <w:lang w:val="it-IT"/>
        </w:rPr>
        <w:t>vengano concordemente attivati</w:t>
      </w:r>
      <w:r>
        <w:rPr>
          <w:spacing w:val="0"/>
          <w:sz w:val="22"/>
          <w:szCs w:val="22"/>
          <w:rtl w:val="0"/>
          <w:lang w:val="it-IT"/>
        </w:rPr>
        <w:t xml:space="preserve"> </w:t>
      </w:r>
      <w:r>
        <w:rPr>
          <w:sz w:val="22"/>
          <w:szCs w:val="22"/>
          <w:rtl w:val="0"/>
          <w:lang w:val="it-IT"/>
        </w:rPr>
        <w:t>i pi</w:t>
      </w:r>
      <w:r>
        <w:rPr>
          <w:sz w:val="22"/>
          <w:szCs w:val="22"/>
          <w:rtl w:val="0"/>
          <w:lang w:val="it-IT"/>
        </w:rPr>
        <w:t xml:space="preserve">ù </w:t>
      </w:r>
      <w:r>
        <w:rPr>
          <w:sz w:val="22"/>
          <w:szCs w:val="22"/>
          <w:rtl w:val="0"/>
          <w:lang w:val="it-IT"/>
        </w:rPr>
        <w:t>idonei strumenti di programmazione e coordinamento istituzionale per favorire l</w:t>
      </w:r>
      <w:r>
        <w:rPr>
          <w:sz w:val="22"/>
          <w:szCs w:val="22"/>
          <w:rtl w:val="0"/>
          <w:lang w:val="it-IT"/>
        </w:rPr>
        <w:t>’</w:t>
      </w:r>
      <w:r>
        <w:rPr>
          <w:sz w:val="22"/>
          <w:szCs w:val="22"/>
          <w:rtl w:val="0"/>
          <w:lang w:val="it-IT"/>
        </w:rPr>
        <w:t>attuazione degli assetti gestionali delineati dalla presente delibera.</w:t>
      </w:r>
    </w:p>
    <w:p>
      <w:pPr>
        <w:pStyle w:val="Normal.0"/>
        <w:rPr>
          <w:spacing w:val="0"/>
          <w:sz w:val="22"/>
          <w:szCs w:val="22"/>
        </w:rPr>
      </w:pPr>
    </w:p>
    <w:p>
      <w:pPr>
        <w:pStyle w:val="Normal.0"/>
        <w:jc w:val="center"/>
        <w:rPr>
          <w:b w:val="1"/>
          <w:bCs w:val="1"/>
          <w:sz w:val="22"/>
          <w:szCs w:val="22"/>
        </w:rPr>
      </w:pPr>
      <w:r>
        <w:rPr>
          <w:b w:val="1"/>
          <w:bCs w:val="1"/>
          <w:spacing w:val="0"/>
          <w:sz w:val="22"/>
          <w:szCs w:val="22"/>
          <w:rtl w:val="0"/>
          <w:lang w:val="it-IT"/>
        </w:rPr>
        <w:t>DISPONE</w:t>
      </w:r>
    </w:p>
    <w:p>
      <w:pPr>
        <w:pStyle w:val="Body Text"/>
        <w:rPr>
          <w:sz w:val="22"/>
          <w:szCs w:val="22"/>
        </w:rPr>
      </w:pPr>
    </w:p>
    <w:p>
      <w:pPr>
        <w:pStyle w:val="Body Text"/>
        <w:tabs>
          <w:tab w:val="left" w:pos="360"/>
          <w:tab w:val="left" w:pos="575"/>
        </w:tabs>
        <w:suppressAutoHyphens w:val="0"/>
      </w:pPr>
      <w:bookmarkStart w:name="testo" w:id="0"/>
      <w:r>
        <w:rPr>
          <w:sz w:val="22"/>
          <w:szCs w:val="22"/>
          <w:rtl w:val="0"/>
          <w:lang w:val="it-IT"/>
        </w:rPr>
        <w:t>la pubblicazione del presente atto per 15 giorni consecutivi all</w:t>
      </w:r>
      <w:r>
        <w:rPr>
          <w:sz w:val="22"/>
          <w:szCs w:val="22"/>
          <w:rtl w:val="0"/>
          <w:lang w:val="it-IT"/>
        </w:rPr>
        <w:t>’</w:t>
      </w:r>
      <w:r>
        <w:rPr>
          <w:sz w:val="22"/>
          <w:szCs w:val="22"/>
          <w:rtl w:val="0"/>
          <w:lang w:val="it-IT"/>
        </w:rPr>
        <w:t>albo pretorio online dell</w:t>
      </w:r>
      <w:r>
        <w:rPr>
          <w:sz w:val="22"/>
          <w:szCs w:val="22"/>
          <w:rtl w:val="0"/>
          <w:lang w:val="it-IT"/>
        </w:rPr>
        <w:t>’</w:t>
      </w:r>
      <w:r>
        <w:rPr>
          <w:sz w:val="22"/>
          <w:szCs w:val="22"/>
          <w:rtl w:val="0"/>
          <w:lang w:val="it-IT"/>
        </w:rPr>
        <w:t>Ente</w:t>
      </w:r>
      <w:bookmarkEnd w:id="0"/>
      <w:r>
        <w:rPr>
          <w:sz w:val="22"/>
          <w:szCs w:val="22"/>
          <w:rtl w:val="0"/>
          <w:lang w:val="it-IT"/>
        </w:rPr>
        <w:t>, ai sensi dell</w:t>
      </w:r>
      <w:r>
        <w:rPr>
          <w:sz w:val="22"/>
          <w:szCs w:val="22"/>
          <w:rtl w:val="0"/>
          <w:lang w:val="it-IT"/>
        </w:rPr>
        <w:t>’</w:t>
      </w:r>
      <w:r>
        <w:rPr>
          <w:sz w:val="22"/>
          <w:szCs w:val="22"/>
          <w:rtl w:val="0"/>
          <w:lang w:val="it-IT"/>
        </w:rPr>
        <w:t>art. 124, commi 1 e 2, del D.Lgs 18.08.2000, n. 267</w:t>
      </w:r>
      <w:r>
        <w:rPr>
          <w:outline w:val="0"/>
          <w:color w:val="333333"/>
          <w:sz w:val="22"/>
          <w:szCs w:val="22"/>
          <w:u w:color="333333"/>
          <w:rtl w:val="0"/>
          <w:lang w:val="it-IT"/>
          <w14:textFill>
            <w14:solidFill>
              <w14:srgbClr w14:val="333333"/>
            </w14:solidFill>
          </w14:textFill>
        </w:rPr>
        <w:t>.</w:t>
      </w:r>
    </w:p>
    <w:sectPr>
      <w:headerReference w:type="default" r:id="rId4"/>
      <w:footerReference w:type="default" r:id="rId5"/>
      <w:pgSz w:w="11920" w:h="16840" w:orient="portrait"/>
      <w:pgMar w:top="1120" w:right="992" w:bottom="280" w:left="992"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Verdan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Intestazione e piè di pagin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Intestazione e piè di pagina"/>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Stile importato 1"/>
  </w:abstractNum>
  <w:abstractNum w:abstractNumId="1">
    <w:multiLevelType w:val="hybridMultilevel"/>
    <w:styleLink w:val="Stile importato 1"/>
    <w:lvl w:ilvl="0">
      <w:start w:val="1"/>
      <w:numFmt w:val="bullet"/>
      <w:suff w:val="tab"/>
      <w:lvlText w:val="·"/>
      <w:lvlJc w:val="left"/>
      <w:pPr>
        <w:tabs>
          <w:tab w:val="left" w:pos="854"/>
          <w:tab w:val="left" w:pos="859"/>
        </w:tabs>
        <w:ind w:left="283" w:hanging="283"/>
      </w:pPr>
      <w:rPr>
        <w:rFonts w:ascii="Symbol" w:cs="Symbol" w:hAnsi="Symbol" w:eastAsia="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start w:val="1"/>
      <w:numFmt w:val="bullet"/>
      <w:suff w:val="tab"/>
      <w:lvlText w:val="·"/>
      <w:lvlJc w:val="left"/>
      <w:pPr>
        <w:tabs>
          <w:tab w:val="left" w:pos="854"/>
          <w:tab w:val="left" w:pos="859"/>
        </w:tabs>
        <w:ind w:left="1766" w:hanging="356"/>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start w:val="1"/>
      <w:numFmt w:val="bullet"/>
      <w:suff w:val="tab"/>
      <w:lvlText w:val="·"/>
      <w:lvlJc w:val="left"/>
      <w:pPr>
        <w:tabs>
          <w:tab w:val="left" w:pos="854"/>
          <w:tab w:val="left" w:pos="859"/>
        </w:tabs>
        <w:ind w:left="2672" w:hanging="356"/>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start w:val="1"/>
      <w:numFmt w:val="bullet"/>
      <w:suff w:val="tab"/>
      <w:lvlText w:val="·"/>
      <w:lvlJc w:val="left"/>
      <w:pPr>
        <w:tabs>
          <w:tab w:val="left" w:pos="854"/>
          <w:tab w:val="left" w:pos="859"/>
        </w:tabs>
        <w:ind w:left="3578" w:hanging="356"/>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start w:val="1"/>
      <w:numFmt w:val="bullet"/>
      <w:suff w:val="tab"/>
      <w:lvlText w:val="·"/>
      <w:lvlJc w:val="left"/>
      <w:pPr>
        <w:tabs>
          <w:tab w:val="left" w:pos="854"/>
          <w:tab w:val="left" w:pos="859"/>
        </w:tabs>
        <w:ind w:left="4484" w:hanging="356"/>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start w:val="1"/>
      <w:numFmt w:val="bullet"/>
      <w:suff w:val="tab"/>
      <w:lvlText w:val="·"/>
      <w:lvlJc w:val="left"/>
      <w:pPr>
        <w:tabs>
          <w:tab w:val="left" w:pos="854"/>
          <w:tab w:val="left" w:pos="859"/>
        </w:tabs>
        <w:ind w:left="5391" w:hanging="356"/>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start w:val="1"/>
      <w:numFmt w:val="bullet"/>
      <w:suff w:val="tab"/>
      <w:lvlText w:val="·"/>
      <w:lvlJc w:val="left"/>
      <w:pPr>
        <w:tabs>
          <w:tab w:val="left" w:pos="854"/>
          <w:tab w:val="left" w:pos="859"/>
        </w:tabs>
        <w:ind w:left="6297" w:hanging="356"/>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start w:val="1"/>
      <w:numFmt w:val="bullet"/>
      <w:suff w:val="tab"/>
      <w:lvlText w:val="·"/>
      <w:lvlJc w:val="left"/>
      <w:pPr>
        <w:tabs>
          <w:tab w:val="left" w:pos="854"/>
          <w:tab w:val="left" w:pos="859"/>
        </w:tabs>
        <w:ind w:left="7203" w:hanging="356"/>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start w:val="1"/>
      <w:numFmt w:val="bullet"/>
      <w:suff w:val="tab"/>
      <w:lvlText w:val="·"/>
      <w:lvlJc w:val="left"/>
      <w:pPr>
        <w:tabs>
          <w:tab w:val="left" w:pos="854"/>
          <w:tab w:val="left" w:pos="859"/>
        </w:tabs>
        <w:ind w:left="8109" w:hanging="356"/>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2">
    <w:multiLevelType w:val="hybridMultilevel"/>
    <w:numStyleLink w:val="Con lettere"/>
  </w:abstractNum>
  <w:abstractNum w:abstractNumId="3">
    <w:multiLevelType w:val="hybridMultilevel"/>
    <w:styleLink w:val="Con lettere"/>
    <w:lvl w:ilvl="0">
      <w:start w:val="1"/>
      <w:numFmt w:val="upperLetter"/>
      <w:suff w:val="tab"/>
      <w:lvlText w:val="%1."/>
      <w:lvlJc w:val="left"/>
      <w:pPr>
        <w:tabs>
          <w:tab w:val="left" w:pos="861"/>
        </w:tabs>
        <w:ind w:left="265" w:hanging="26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tabs>
          <w:tab w:val="left" w:pos="861"/>
        </w:tabs>
        <w:ind w:left="850" w:hanging="28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upperLetter"/>
      <w:suff w:val="tab"/>
      <w:lvlText w:val="%3."/>
      <w:lvlJc w:val="left"/>
      <w:pPr>
        <w:tabs>
          <w:tab w:val="left" w:pos="861"/>
        </w:tabs>
        <w:ind w:left="2289" w:hanging="28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suff w:val="tab"/>
      <w:lvlText w:val="%4."/>
      <w:lvlJc w:val="left"/>
      <w:pPr>
        <w:tabs>
          <w:tab w:val="left" w:pos="861"/>
        </w:tabs>
        <w:ind w:left="3289" w:hanging="289"/>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upperLetter"/>
      <w:suff w:val="tab"/>
      <w:lvlText w:val="%5."/>
      <w:lvlJc w:val="left"/>
      <w:pPr>
        <w:tabs>
          <w:tab w:val="left" w:pos="861"/>
        </w:tabs>
        <w:ind w:left="4289" w:hanging="289"/>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upperLetter"/>
      <w:suff w:val="tab"/>
      <w:lvlText w:val="%6."/>
      <w:lvlJc w:val="left"/>
      <w:pPr>
        <w:tabs>
          <w:tab w:val="left" w:pos="861"/>
        </w:tabs>
        <w:ind w:left="5289" w:hanging="289"/>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upperLetter"/>
      <w:suff w:val="tab"/>
      <w:lvlText w:val="%7."/>
      <w:lvlJc w:val="left"/>
      <w:pPr>
        <w:tabs>
          <w:tab w:val="left" w:pos="861"/>
        </w:tabs>
        <w:ind w:left="6289" w:hanging="289"/>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upperLetter"/>
      <w:suff w:val="tab"/>
      <w:lvlText w:val="%8."/>
      <w:lvlJc w:val="left"/>
      <w:pPr>
        <w:tabs>
          <w:tab w:val="left" w:pos="861"/>
        </w:tabs>
        <w:ind w:left="7289" w:hanging="289"/>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upperLetter"/>
      <w:suff w:val="tab"/>
      <w:lvlText w:val="%9."/>
      <w:lvlJc w:val="left"/>
      <w:pPr>
        <w:tabs>
          <w:tab w:val="left" w:pos="861"/>
        </w:tabs>
        <w:ind w:left="8289"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Stile importato 2"/>
  </w:abstractNum>
  <w:abstractNum w:abstractNumId="5">
    <w:multiLevelType w:val="hybridMultilevel"/>
    <w:styleLink w:val="Stile importato 2"/>
    <w:lvl w:ilvl="0">
      <w:start w:val="1"/>
      <w:numFmt w:val="decimal"/>
      <w:suff w:val="tab"/>
      <w:lvlText w:val="%1)"/>
      <w:lvlJc w:val="left"/>
      <w:pPr>
        <w:tabs>
          <w:tab w:val="left" w:pos="360"/>
          <w:tab w:val="left" w:pos="575"/>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tabs>
          <w:tab w:val="left" w:pos="360"/>
          <w:tab w:val="left" w:pos="575"/>
        </w:tabs>
        <w:ind w:left="1247" w:hanging="52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tabs>
          <w:tab w:val="left" w:pos="360"/>
          <w:tab w:val="left" w:pos="575"/>
        </w:tabs>
        <w:ind w:left="1973" w:hanging="46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360"/>
          <w:tab w:val="left" w:pos="575"/>
        </w:tabs>
        <w:ind w:left="2687" w:hanging="5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tabs>
          <w:tab w:val="left" w:pos="360"/>
          <w:tab w:val="left" w:pos="575"/>
        </w:tabs>
        <w:ind w:left="3407" w:hanging="5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tabs>
          <w:tab w:val="left" w:pos="360"/>
          <w:tab w:val="left" w:pos="575"/>
        </w:tabs>
        <w:ind w:left="4133" w:hanging="465"/>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360"/>
          <w:tab w:val="left" w:pos="575"/>
        </w:tabs>
        <w:ind w:left="4847" w:hanging="5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tabs>
          <w:tab w:val="left" w:pos="360"/>
          <w:tab w:val="left" w:pos="575"/>
        </w:tabs>
        <w:ind w:left="5567" w:hanging="5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tabs>
          <w:tab w:val="left" w:pos="360"/>
          <w:tab w:val="left" w:pos="575"/>
        </w:tabs>
        <w:ind w:left="6293" w:hanging="465"/>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lvl w:ilvl="0">
        <w:start w:val="1"/>
        <w:numFmt w:val="bullet"/>
        <w:suff w:val="tab"/>
        <w:lvlText w:val="·"/>
        <w:lvlJc w:val="left"/>
        <w:pPr>
          <w:tabs>
            <w:tab w:val="left" w:pos="861"/>
          </w:tabs>
          <w:ind w:left="283" w:hanging="283"/>
        </w:pPr>
        <w:rPr>
          <w:rFonts w:ascii="Symbol" w:cs="Symbol" w:hAnsi="Symbol" w:eastAsia="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start w:val="1"/>
        <w:numFmt w:val="bullet"/>
        <w:suff w:val="tab"/>
        <w:lvlText w:val="·"/>
        <w:lvlJc w:val="left"/>
        <w:pPr>
          <w:tabs>
            <w:tab w:val="left" w:pos="861"/>
          </w:tabs>
          <w:ind w:left="1766" w:hanging="356"/>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start w:val="1"/>
        <w:numFmt w:val="bullet"/>
        <w:suff w:val="tab"/>
        <w:lvlText w:val="·"/>
        <w:lvlJc w:val="left"/>
        <w:pPr>
          <w:tabs>
            <w:tab w:val="left" w:pos="861"/>
          </w:tabs>
          <w:ind w:left="2672" w:hanging="356"/>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start w:val="1"/>
        <w:numFmt w:val="bullet"/>
        <w:suff w:val="tab"/>
        <w:lvlText w:val="·"/>
        <w:lvlJc w:val="left"/>
        <w:pPr>
          <w:tabs>
            <w:tab w:val="left" w:pos="861"/>
          </w:tabs>
          <w:ind w:left="3578" w:hanging="356"/>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start w:val="1"/>
        <w:numFmt w:val="bullet"/>
        <w:suff w:val="tab"/>
        <w:lvlText w:val="·"/>
        <w:lvlJc w:val="left"/>
        <w:pPr>
          <w:tabs>
            <w:tab w:val="left" w:pos="861"/>
          </w:tabs>
          <w:ind w:left="4484" w:hanging="356"/>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start w:val="1"/>
        <w:numFmt w:val="bullet"/>
        <w:suff w:val="tab"/>
        <w:lvlText w:val="·"/>
        <w:lvlJc w:val="left"/>
        <w:pPr>
          <w:tabs>
            <w:tab w:val="left" w:pos="861"/>
          </w:tabs>
          <w:ind w:left="5391" w:hanging="356"/>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start w:val="1"/>
        <w:numFmt w:val="bullet"/>
        <w:suff w:val="tab"/>
        <w:lvlText w:val="·"/>
        <w:lvlJc w:val="left"/>
        <w:pPr>
          <w:tabs>
            <w:tab w:val="left" w:pos="861"/>
          </w:tabs>
          <w:ind w:left="6297" w:hanging="356"/>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start w:val="1"/>
        <w:numFmt w:val="bullet"/>
        <w:suff w:val="tab"/>
        <w:lvlText w:val="·"/>
        <w:lvlJc w:val="left"/>
        <w:pPr>
          <w:tabs>
            <w:tab w:val="left" w:pos="861"/>
          </w:tabs>
          <w:ind w:left="7203" w:hanging="356"/>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start w:val="1"/>
        <w:numFmt w:val="bullet"/>
        <w:suff w:val="tab"/>
        <w:lvlText w:val="·"/>
        <w:lvlJc w:val="left"/>
        <w:pPr>
          <w:tabs>
            <w:tab w:val="left" w:pos="861"/>
          </w:tabs>
          <w:ind w:left="8109" w:hanging="356"/>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num>
  <w:num w:numId="4">
    <w:abstractNumId w:val="0"/>
    <w:lvlOverride w:ilvl="0">
      <w:lvl w:ilvl="0">
        <w:start w:val="1"/>
        <w:numFmt w:val="bullet"/>
        <w:suff w:val="tab"/>
        <w:lvlText w:val="·"/>
        <w:lvlJc w:val="left"/>
        <w:pPr>
          <w:tabs>
            <w:tab w:val="left" w:pos="861"/>
          </w:tabs>
          <w:ind w:left="567" w:hanging="283"/>
        </w:pPr>
        <w:rPr>
          <w:rFonts w:ascii="Symbol" w:cs="Symbol" w:hAnsi="Symbol" w:eastAsia="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start w:val="1"/>
        <w:numFmt w:val="bullet"/>
        <w:suff w:val="tab"/>
        <w:lvlText w:val="·"/>
        <w:lvlJc w:val="left"/>
        <w:pPr>
          <w:tabs>
            <w:tab w:val="left" w:pos="861"/>
          </w:tabs>
          <w:ind w:left="1773"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start w:val="1"/>
        <w:numFmt w:val="bullet"/>
        <w:suff w:val="tab"/>
        <w:lvlText w:val="·"/>
        <w:lvlJc w:val="left"/>
        <w:pPr>
          <w:tabs>
            <w:tab w:val="left" w:pos="861"/>
          </w:tabs>
          <w:ind w:left="2679"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start w:val="1"/>
        <w:numFmt w:val="bullet"/>
        <w:suff w:val="tab"/>
        <w:lvlText w:val="·"/>
        <w:lvlJc w:val="left"/>
        <w:pPr>
          <w:tabs>
            <w:tab w:val="left" w:pos="861"/>
          </w:tabs>
          <w:ind w:left="3585"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start w:val="1"/>
        <w:numFmt w:val="bullet"/>
        <w:suff w:val="tab"/>
        <w:lvlText w:val="·"/>
        <w:lvlJc w:val="left"/>
        <w:pPr>
          <w:tabs>
            <w:tab w:val="left" w:pos="861"/>
          </w:tabs>
          <w:ind w:left="4491"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start w:val="1"/>
        <w:numFmt w:val="bullet"/>
        <w:suff w:val="tab"/>
        <w:lvlText w:val="·"/>
        <w:lvlJc w:val="left"/>
        <w:pPr>
          <w:tabs>
            <w:tab w:val="left" w:pos="861"/>
          </w:tabs>
          <w:ind w:left="5398"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start w:val="1"/>
        <w:numFmt w:val="bullet"/>
        <w:suff w:val="tab"/>
        <w:lvlText w:val="·"/>
        <w:lvlJc w:val="left"/>
        <w:pPr>
          <w:tabs>
            <w:tab w:val="left" w:pos="861"/>
          </w:tabs>
          <w:ind w:left="6304"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start w:val="1"/>
        <w:numFmt w:val="bullet"/>
        <w:suff w:val="tab"/>
        <w:lvlText w:val="·"/>
        <w:lvlJc w:val="left"/>
        <w:pPr>
          <w:tabs>
            <w:tab w:val="left" w:pos="861"/>
          </w:tabs>
          <w:ind w:left="721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start w:val="1"/>
        <w:numFmt w:val="bullet"/>
        <w:suff w:val="tab"/>
        <w:lvlText w:val="·"/>
        <w:lvlJc w:val="left"/>
        <w:pPr>
          <w:tabs>
            <w:tab w:val="left" w:pos="861"/>
          </w:tabs>
          <w:ind w:left="8116"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num>
  <w:num w:numId="5">
    <w:abstractNumId w:val="3"/>
  </w:num>
  <w:num w:numId="6">
    <w:abstractNumId w:val="2"/>
  </w:num>
  <w:num w:numId="7">
    <w:abstractNumId w:val="5"/>
  </w:num>
  <w:num w:numId="8">
    <w:abstractNumId w:val="4"/>
  </w:num>
  <w:num w:numId="9">
    <w:abstractNumId w:val="0"/>
    <w:lvlOverride w:ilvl="0">
      <w:lvl w:ilvl="0">
        <w:start w:val="1"/>
        <w:numFmt w:val="bullet"/>
        <w:suff w:val="tab"/>
        <w:lvlText w:val="·"/>
        <w:lvlJc w:val="left"/>
        <w:pPr>
          <w:tabs>
            <w:tab w:val="left" w:pos="861"/>
          </w:tabs>
          <w:ind w:left="850" w:hanging="283"/>
        </w:pPr>
        <w:rPr>
          <w:rFonts w:ascii="Symbol" w:cs="Symbol" w:hAnsi="Symbol" w:eastAsia="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start w:val="1"/>
        <w:numFmt w:val="bullet"/>
        <w:suff w:val="tab"/>
        <w:lvlText w:val="·"/>
        <w:lvlJc w:val="left"/>
        <w:pPr>
          <w:tabs>
            <w:tab w:val="left" w:pos="861"/>
          </w:tabs>
          <w:ind w:left="1773"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start w:val="1"/>
        <w:numFmt w:val="bullet"/>
        <w:suff w:val="tab"/>
        <w:lvlText w:val="·"/>
        <w:lvlJc w:val="left"/>
        <w:pPr>
          <w:tabs>
            <w:tab w:val="left" w:pos="861"/>
          </w:tabs>
          <w:ind w:left="2679"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start w:val="1"/>
        <w:numFmt w:val="bullet"/>
        <w:suff w:val="tab"/>
        <w:lvlText w:val="·"/>
        <w:lvlJc w:val="left"/>
        <w:pPr>
          <w:tabs>
            <w:tab w:val="left" w:pos="861"/>
          </w:tabs>
          <w:ind w:left="3585"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start w:val="1"/>
        <w:numFmt w:val="bullet"/>
        <w:suff w:val="tab"/>
        <w:lvlText w:val="·"/>
        <w:lvlJc w:val="left"/>
        <w:pPr>
          <w:tabs>
            <w:tab w:val="left" w:pos="861"/>
          </w:tabs>
          <w:ind w:left="4491"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start w:val="1"/>
        <w:numFmt w:val="bullet"/>
        <w:suff w:val="tab"/>
        <w:lvlText w:val="·"/>
        <w:lvlJc w:val="left"/>
        <w:pPr>
          <w:tabs>
            <w:tab w:val="left" w:pos="861"/>
          </w:tabs>
          <w:ind w:left="5398"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start w:val="1"/>
        <w:numFmt w:val="bullet"/>
        <w:suff w:val="tab"/>
        <w:lvlText w:val="·"/>
        <w:lvlJc w:val="left"/>
        <w:pPr>
          <w:tabs>
            <w:tab w:val="left" w:pos="861"/>
          </w:tabs>
          <w:ind w:left="6304"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start w:val="1"/>
        <w:numFmt w:val="bullet"/>
        <w:suff w:val="tab"/>
        <w:lvlText w:val="·"/>
        <w:lvlJc w:val="left"/>
        <w:pPr>
          <w:tabs>
            <w:tab w:val="left" w:pos="861"/>
          </w:tabs>
          <w:ind w:left="721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start w:val="1"/>
        <w:numFmt w:val="bullet"/>
        <w:suff w:val="tab"/>
        <w:lvlText w:val="·"/>
        <w:lvlJc w:val="left"/>
        <w:pPr>
          <w:tabs>
            <w:tab w:val="left" w:pos="861"/>
          </w:tabs>
          <w:ind w:left="8116"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num>
  <w:num w:numId="10">
    <w:abstractNumId w:val="2"/>
    <w:lvlOverride w:ilvl="0">
      <w:lvl w:ilvl="0">
        <w:start w:val="1"/>
        <w:numFmt w:val="upperLetter"/>
        <w:suff w:val="tab"/>
        <w:lvlText w:val="%1."/>
        <w:lvlJc w:val="left"/>
        <w:pPr>
          <w:ind w:left="265" w:hanging="26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lowerLetter"/>
        <w:suff w:val="tab"/>
        <w:lvlText w:val="%2)"/>
        <w:lvlJc w:val="left"/>
        <w:pPr>
          <w:tabs>
            <w:tab w:val="left" w:pos="848"/>
            <w:tab w:val="left" w:pos="861"/>
          </w:tabs>
          <w:ind w:left="1134"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upperLetter"/>
        <w:suff w:val="tab"/>
        <w:lvlText w:val="%3."/>
        <w:lvlJc w:val="left"/>
        <w:pPr>
          <w:tabs>
            <w:tab w:val="left" w:pos="848"/>
            <w:tab w:val="left" w:pos="861"/>
          </w:tabs>
          <w:ind w:left="2289"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upperLetter"/>
        <w:suff w:val="tab"/>
        <w:lvlText w:val="%4."/>
        <w:lvlJc w:val="left"/>
        <w:pPr>
          <w:tabs>
            <w:tab w:val="left" w:pos="848"/>
            <w:tab w:val="left" w:pos="861"/>
          </w:tabs>
          <w:ind w:left="3289"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upperLetter"/>
        <w:suff w:val="tab"/>
        <w:lvlText w:val="%5."/>
        <w:lvlJc w:val="left"/>
        <w:pPr>
          <w:tabs>
            <w:tab w:val="left" w:pos="848"/>
            <w:tab w:val="left" w:pos="861"/>
          </w:tabs>
          <w:ind w:left="4289"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upperLetter"/>
        <w:suff w:val="tab"/>
        <w:lvlText w:val="%6."/>
        <w:lvlJc w:val="left"/>
        <w:pPr>
          <w:tabs>
            <w:tab w:val="left" w:pos="848"/>
            <w:tab w:val="left" w:pos="861"/>
          </w:tabs>
          <w:ind w:left="5289"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upperLetter"/>
        <w:suff w:val="tab"/>
        <w:lvlText w:val="%7."/>
        <w:lvlJc w:val="left"/>
        <w:pPr>
          <w:tabs>
            <w:tab w:val="left" w:pos="848"/>
            <w:tab w:val="left" w:pos="861"/>
          </w:tabs>
          <w:ind w:left="6289"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upperLetter"/>
        <w:suff w:val="tab"/>
        <w:lvlText w:val="%8."/>
        <w:lvlJc w:val="left"/>
        <w:pPr>
          <w:tabs>
            <w:tab w:val="left" w:pos="848"/>
            <w:tab w:val="left" w:pos="861"/>
          </w:tabs>
          <w:ind w:left="7289"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upperLetter"/>
        <w:suff w:val="tab"/>
        <w:lvlText w:val="%9."/>
        <w:lvlJc w:val="left"/>
        <w:pPr>
          <w:tabs>
            <w:tab w:val="left" w:pos="848"/>
            <w:tab w:val="left" w:pos="861"/>
          </w:tabs>
          <w:ind w:left="8289" w:hanging="289"/>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italiano" w:val="‘“(〔[{〈《「『【⦅〘〖«〝︵︷︹︻︽︿﹁﹃﹇﹙﹛﹝｢"/>
  <w:noLineBreaksBefore w:lang="italiano"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Intestazione e piè di pagina">
    <w:name w:val="Intestazione e piè di pagina"/>
    <w:next w:val="Intestazione e piè di pagin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1"/>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it-IT"/>
      <w14:textOutline>
        <w14:noFill/>
      </w14:textOutline>
      <w14:textFill>
        <w14:solidFill>
          <w14:srgbClr w14:val="000000"/>
        </w14:solidFill>
      </w14:textFill>
    </w:rPr>
  </w:style>
  <w:style w:type="paragraph" w:styleId="Body Text">
    <w:name w:val="Body Text"/>
    <w:next w:val="Body Text"/>
    <w:pPr>
      <w:keepNext w:val="0"/>
      <w:keepLines w:val="0"/>
      <w:pageBreakBefore w:val="0"/>
      <w:widowControl w:val="1"/>
      <w:shd w:val="clear" w:color="auto" w:fill="auto"/>
      <w:suppressAutoHyphens w:val="1"/>
      <w:bidi w:val="0"/>
      <w:spacing w:before="0" w:after="0" w:line="240" w:lineRule="auto"/>
      <w:ind w:left="0" w:right="0" w:firstLine="0"/>
      <w:jc w:val="both"/>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it-IT"/>
      <w14:textFill>
        <w14:solidFill>
          <w14:srgbClr w14:val="000000"/>
        </w14:solidFill>
      </w14:textFill>
    </w:rPr>
  </w:style>
  <w:style w:type="paragraph" w:styleId="Table Paragraph">
    <w:name w:val="Table Paragraph"/>
    <w:next w:val="Table Paragraph"/>
    <w:pPr>
      <w:keepNext w:val="0"/>
      <w:keepLines w:val="0"/>
      <w:pageBreakBefore w:val="0"/>
      <w:widowControl w:val="0"/>
      <w:shd w:val="clear" w:color="auto" w:fill="auto"/>
      <w:suppressAutoHyphens w:val="0"/>
      <w:bidi w:val="0"/>
      <w:spacing w:before="1" w:after="0" w:line="240" w:lineRule="auto"/>
      <w:ind w:left="0" w:right="0" w:firstLine="0"/>
      <w:jc w:val="left"/>
      <w:outlineLvl w:val="9"/>
    </w:pPr>
    <w:rPr>
      <w:rFonts w:ascii="Verdana" w:cs="Arial Unicode MS" w:hAnsi="Verdana"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it-IT"/>
      <w14:textFill>
        <w14:solidFill>
          <w14:srgbClr w14:val="000000"/>
        </w14:solidFill>
      </w14:textFill>
    </w:rPr>
  </w:style>
  <w:style w:type="paragraph" w:styleId="List Paragraph">
    <w:name w:val="List Paragraph"/>
    <w:next w:val="List Paragraph"/>
    <w:pPr>
      <w:keepNext w:val="0"/>
      <w:keepLines w:val="0"/>
      <w:pageBreakBefore w:val="0"/>
      <w:widowControl w:val="1"/>
      <w:shd w:val="clear" w:color="auto" w:fill="auto"/>
      <w:suppressAutoHyphens w:val="1"/>
      <w:bidi w:val="0"/>
      <w:spacing w:before="0" w:after="0" w:line="240" w:lineRule="auto"/>
      <w:ind w:left="708"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it-IT"/>
      <w14:textFill>
        <w14:solidFill>
          <w14:srgbClr w14:val="000000"/>
        </w14:solidFill>
      </w14:textFill>
    </w:rPr>
  </w:style>
  <w:style w:type="numbering" w:styleId="Stile importato 1">
    <w:name w:val="Stile importato 1"/>
    <w:pPr>
      <w:numPr>
        <w:numId w:val="1"/>
      </w:numPr>
    </w:pPr>
  </w:style>
  <w:style w:type="numbering" w:styleId="Con lettere">
    <w:name w:val="Con lettere"/>
    <w:pPr>
      <w:numPr>
        <w:numId w:val="5"/>
      </w:numPr>
    </w:pPr>
  </w:style>
  <w:style w:type="paragraph" w:styleId="heading 1">
    <w:name w:val="heading 1"/>
    <w:next w:val="Normal.0"/>
    <w:pPr>
      <w:keepNext w:val="1"/>
      <w:keepLines w:val="0"/>
      <w:pageBreakBefore w:val="0"/>
      <w:widowControl w:val="1"/>
      <w:shd w:val="clear" w:color="auto" w:fill="auto"/>
      <w:tabs>
        <w:tab w:val="left" w:pos="720"/>
      </w:tabs>
      <w:suppressAutoHyphens w:val="1"/>
      <w:bidi w:val="0"/>
      <w:spacing w:before="0" w:after="0" w:line="240" w:lineRule="auto"/>
      <w:ind w:left="0" w:right="0" w:firstLine="0"/>
      <w:jc w:val="center"/>
      <w:outlineLvl w:val="0"/>
    </w:pPr>
    <w:rPr>
      <w:rFonts w:ascii="Times New Roman" w:cs="Arial Unicode MS" w:hAnsi="Times New Roman" w:eastAsia="Arial Unicode MS"/>
      <w:b w:val="1"/>
      <w:bCs w:val="1"/>
      <w:i w:val="0"/>
      <w:iCs w:val="0"/>
      <w:caps w:val="0"/>
      <w:smallCaps w:val="0"/>
      <w:strike w:val="0"/>
      <w:dstrike w:val="0"/>
      <w:outline w:val="0"/>
      <w:color w:val="000000"/>
      <w:spacing w:val="0"/>
      <w:kern w:val="0"/>
      <w:position w:val="0"/>
      <w:sz w:val="24"/>
      <w:szCs w:val="24"/>
      <w:u w:val="none" w:color="000000"/>
      <w:shd w:val="nil" w:color="auto" w:fill="auto"/>
      <w:vertAlign w:val="baseline"/>
      <w:lang w:val="it-IT"/>
      <w14:textFill>
        <w14:solidFill>
          <w14:srgbClr w14:val="000000"/>
        </w14:solidFill>
      </w14:textFill>
    </w:rPr>
  </w:style>
  <w:style w:type="numbering" w:styleId="Stile importato 2">
    <w:name w:val="Stile importato 2"/>
    <w:pPr>
      <w:numPr>
        <w:numId w:val="7"/>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